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365615" w14:paraId="692D43B0" w14:textId="77777777">
        <w:trPr>
          <w:tblCellSpacing w:w="15" w:type="dxa"/>
        </w:trPr>
        <w:tc>
          <w:tcPr>
            <w:tcW w:w="5000" w:type="pct"/>
            <w:gridSpan w:val="7"/>
            <w:shd w:val="clear" w:color="auto" w:fill="FFF67D"/>
            <w:vAlign w:val="center"/>
            <w:hideMark/>
          </w:tcPr>
          <w:p w14:paraId="6AB62819" w14:textId="77777777" w:rsidR="006C58B6" w:rsidRDefault="006C58B6">
            <w:pPr>
              <w:jc w:val="center"/>
              <w:rPr>
                <w:rFonts w:eastAsia="Times New Roman"/>
                <w:color w:val="000000"/>
              </w:rPr>
            </w:pPr>
            <w:r>
              <w:rPr>
                <w:rFonts w:eastAsia="Times New Roman"/>
                <w:b/>
                <w:bCs/>
                <w:color w:val="000000"/>
              </w:rPr>
              <w:t>MINUTES</w:t>
            </w:r>
          </w:p>
        </w:tc>
      </w:tr>
      <w:tr w:rsidR="00365615" w14:paraId="47458F70" w14:textId="77777777">
        <w:trPr>
          <w:tblCellSpacing w:w="15" w:type="dxa"/>
        </w:trPr>
        <w:tc>
          <w:tcPr>
            <w:tcW w:w="5000" w:type="pct"/>
            <w:gridSpan w:val="7"/>
            <w:tcBorders>
              <w:bottom w:val="nil"/>
            </w:tcBorders>
            <w:shd w:val="clear" w:color="auto" w:fill="FFF67D"/>
            <w:vAlign w:val="center"/>
            <w:hideMark/>
          </w:tcPr>
          <w:p w14:paraId="088A9367" w14:textId="77777777" w:rsidR="006C58B6" w:rsidRDefault="006C58B6">
            <w:pPr>
              <w:rPr>
                <w:rFonts w:eastAsia="Times New Roman"/>
              </w:rPr>
            </w:pPr>
            <w:r>
              <w:rPr>
                <w:rFonts w:eastAsia="Times New Roman"/>
              </w:rPr>
              <w:t> </w:t>
            </w:r>
          </w:p>
        </w:tc>
      </w:tr>
      <w:tr w:rsidR="00365615" w14:paraId="5D717E95" w14:textId="77777777">
        <w:trPr>
          <w:tblCellSpacing w:w="15" w:type="dxa"/>
        </w:trPr>
        <w:tc>
          <w:tcPr>
            <w:tcW w:w="5000" w:type="pct"/>
            <w:gridSpan w:val="7"/>
            <w:shd w:val="clear" w:color="auto" w:fill="FFF67D"/>
            <w:hideMark/>
          </w:tcPr>
          <w:p w14:paraId="529C9E4B" w14:textId="77777777" w:rsidR="006C58B6" w:rsidRDefault="006C58B6">
            <w:pPr>
              <w:jc w:val="center"/>
              <w:rPr>
                <w:rFonts w:eastAsia="Times New Roman"/>
                <w:color w:val="000000"/>
              </w:rPr>
            </w:pPr>
            <w:r>
              <w:rPr>
                <w:rFonts w:eastAsia="Times New Roman"/>
                <w:i/>
                <w:iCs/>
                <w:color w:val="000000"/>
              </w:rPr>
              <w:t>Quality &amp; Standards Committee No 67</w:t>
            </w:r>
          </w:p>
        </w:tc>
      </w:tr>
      <w:tr w:rsidR="00365615" w14:paraId="5C3346F6" w14:textId="77777777">
        <w:trPr>
          <w:tblCellSpacing w:w="15" w:type="dxa"/>
        </w:trPr>
        <w:tc>
          <w:tcPr>
            <w:tcW w:w="5000" w:type="pct"/>
            <w:gridSpan w:val="7"/>
            <w:vAlign w:val="center"/>
            <w:hideMark/>
          </w:tcPr>
          <w:p w14:paraId="66120413" w14:textId="77777777" w:rsidR="006C58B6" w:rsidRDefault="006C58B6">
            <w:pPr>
              <w:rPr>
                <w:rFonts w:eastAsia="Times New Roman"/>
              </w:rPr>
            </w:pPr>
            <w:r>
              <w:rPr>
                <w:rFonts w:eastAsia="Times New Roman"/>
              </w:rPr>
              <w:t> </w:t>
            </w:r>
          </w:p>
        </w:tc>
      </w:tr>
      <w:tr w:rsidR="00365615" w14:paraId="55A01B0A" w14:textId="77777777">
        <w:trPr>
          <w:tblCellSpacing w:w="15" w:type="dxa"/>
        </w:trPr>
        <w:tc>
          <w:tcPr>
            <w:tcW w:w="5000" w:type="pct"/>
            <w:gridSpan w:val="7"/>
            <w:vAlign w:val="center"/>
            <w:hideMark/>
          </w:tcPr>
          <w:p w14:paraId="36362116" w14:textId="77777777" w:rsidR="006C58B6" w:rsidRDefault="006C58B6">
            <w:pPr>
              <w:rPr>
                <w:rFonts w:eastAsia="Times New Roman"/>
              </w:rPr>
            </w:pPr>
            <w:r>
              <w:rPr>
                <w:rFonts w:eastAsia="Times New Roman"/>
              </w:rPr>
              <w:t> </w:t>
            </w:r>
          </w:p>
        </w:tc>
      </w:tr>
      <w:tr w:rsidR="00365615" w14:paraId="324C96C1" w14:textId="77777777">
        <w:trPr>
          <w:tblCellSpacing w:w="15" w:type="dxa"/>
        </w:trPr>
        <w:tc>
          <w:tcPr>
            <w:tcW w:w="500" w:type="pct"/>
            <w:hideMark/>
          </w:tcPr>
          <w:p w14:paraId="7A3A247F" w14:textId="77777777" w:rsidR="006C58B6" w:rsidRDefault="006C58B6">
            <w:pPr>
              <w:jc w:val="right"/>
              <w:rPr>
                <w:rFonts w:eastAsia="Times New Roman"/>
              </w:rPr>
            </w:pPr>
            <w:r>
              <w:rPr>
                <w:rFonts w:eastAsia="Times New Roman"/>
              </w:rPr>
              <w:t>Date:</w:t>
            </w:r>
          </w:p>
        </w:tc>
        <w:tc>
          <w:tcPr>
            <w:tcW w:w="50" w:type="pct"/>
            <w:vAlign w:val="center"/>
            <w:hideMark/>
          </w:tcPr>
          <w:p w14:paraId="2397227C" w14:textId="77777777" w:rsidR="006C58B6" w:rsidRDefault="006C58B6">
            <w:pPr>
              <w:rPr>
                <w:rFonts w:eastAsia="Times New Roman"/>
              </w:rPr>
            </w:pPr>
            <w:r>
              <w:rPr>
                <w:rFonts w:eastAsia="Times New Roman"/>
              </w:rPr>
              <w:t> </w:t>
            </w:r>
          </w:p>
        </w:tc>
        <w:tc>
          <w:tcPr>
            <w:tcW w:w="1750" w:type="pct"/>
            <w:hideMark/>
          </w:tcPr>
          <w:p w14:paraId="7812BCBF" w14:textId="77777777" w:rsidR="006C58B6" w:rsidRDefault="006C58B6">
            <w:pPr>
              <w:rPr>
                <w:rFonts w:eastAsia="Times New Roman"/>
              </w:rPr>
            </w:pPr>
            <w:r>
              <w:rPr>
                <w:rFonts w:eastAsia="Times New Roman"/>
                <w:i/>
                <w:iCs/>
              </w:rPr>
              <w:t>05/03/2024 (Tuesday)</w:t>
            </w:r>
          </w:p>
        </w:tc>
        <w:tc>
          <w:tcPr>
            <w:tcW w:w="100" w:type="pct"/>
            <w:vAlign w:val="center"/>
            <w:hideMark/>
          </w:tcPr>
          <w:p w14:paraId="01DFD317" w14:textId="77777777" w:rsidR="006C58B6" w:rsidRDefault="006C58B6">
            <w:pPr>
              <w:rPr>
                <w:rFonts w:eastAsia="Times New Roman"/>
              </w:rPr>
            </w:pPr>
            <w:r>
              <w:rPr>
                <w:rFonts w:eastAsia="Times New Roman"/>
              </w:rPr>
              <w:t> </w:t>
            </w:r>
          </w:p>
        </w:tc>
        <w:tc>
          <w:tcPr>
            <w:tcW w:w="500" w:type="pct"/>
            <w:hideMark/>
          </w:tcPr>
          <w:p w14:paraId="02B1DBD2" w14:textId="77777777" w:rsidR="006C58B6" w:rsidRDefault="006C58B6">
            <w:pPr>
              <w:jc w:val="right"/>
              <w:rPr>
                <w:rFonts w:eastAsia="Times New Roman"/>
              </w:rPr>
            </w:pPr>
            <w:r>
              <w:rPr>
                <w:rFonts w:eastAsia="Times New Roman"/>
              </w:rPr>
              <w:t>Time:</w:t>
            </w:r>
          </w:p>
        </w:tc>
        <w:tc>
          <w:tcPr>
            <w:tcW w:w="50" w:type="pct"/>
            <w:vAlign w:val="center"/>
            <w:hideMark/>
          </w:tcPr>
          <w:p w14:paraId="7C4ABF2F" w14:textId="77777777" w:rsidR="006C58B6" w:rsidRDefault="006C58B6">
            <w:pPr>
              <w:rPr>
                <w:rFonts w:eastAsia="Times New Roman"/>
              </w:rPr>
            </w:pPr>
            <w:r>
              <w:rPr>
                <w:rFonts w:eastAsia="Times New Roman"/>
              </w:rPr>
              <w:t> </w:t>
            </w:r>
          </w:p>
        </w:tc>
        <w:tc>
          <w:tcPr>
            <w:tcW w:w="1750" w:type="pct"/>
            <w:hideMark/>
          </w:tcPr>
          <w:p w14:paraId="5A95723E" w14:textId="77777777" w:rsidR="006C58B6" w:rsidRDefault="006C58B6">
            <w:pPr>
              <w:rPr>
                <w:rFonts w:eastAsia="Times New Roman"/>
              </w:rPr>
            </w:pPr>
            <w:r>
              <w:rPr>
                <w:rFonts w:eastAsia="Times New Roman"/>
                <w:i/>
                <w:iCs/>
              </w:rPr>
              <w:t>18:00–20:00</w:t>
            </w:r>
          </w:p>
        </w:tc>
      </w:tr>
      <w:tr w:rsidR="00365615" w14:paraId="203C50A6" w14:textId="77777777">
        <w:trPr>
          <w:tblCellSpacing w:w="15" w:type="dxa"/>
        </w:trPr>
        <w:tc>
          <w:tcPr>
            <w:tcW w:w="5000" w:type="pct"/>
            <w:gridSpan w:val="7"/>
            <w:vAlign w:val="center"/>
            <w:hideMark/>
          </w:tcPr>
          <w:p w14:paraId="3F4048F9" w14:textId="77777777" w:rsidR="006C58B6" w:rsidRDefault="006C58B6">
            <w:pPr>
              <w:rPr>
                <w:rFonts w:eastAsia="Times New Roman"/>
              </w:rPr>
            </w:pPr>
            <w:r>
              <w:rPr>
                <w:rFonts w:eastAsia="Times New Roman"/>
              </w:rPr>
              <w:t> </w:t>
            </w:r>
          </w:p>
        </w:tc>
      </w:tr>
      <w:tr w:rsidR="00365615" w14:paraId="51DAE6AB" w14:textId="77777777">
        <w:trPr>
          <w:tblCellSpacing w:w="15" w:type="dxa"/>
        </w:trPr>
        <w:tc>
          <w:tcPr>
            <w:tcW w:w="500" w:type="pct"/>
            <w:hideMark/>
          </w:tcPr>
          <w:p w14:paraId="44EEC220" w14:textId="77777777" w:rsidR="006C58B6" w:rsidRDefault="006C58B6">
            <w:pPr>
              <w:jc w:val="right"/>
              <w:rPr>
                <w:rFonts w:eastAsia="Times New Roman"/>
              </w:rPr>
            </w:pPr>
            <w:r>
              <w:rPr>
                <w:rFonts w:eastAsia="Times New Roman"/>
              </w:rPr>
              <w:t>Venue:</w:t>
            </w:r>
          </w:p>
        </w:tc>
        <w:tc>
          <w:tcPr>
            <w:tcW w:w="50" w:type="pct"/>
            <w:vAlign w:val="center"/>
            <w:hideMark/>
          </w:tcPr>
          <w:p w14:paraId="169A2CF4" w14:textId="77777777" w:rsidR="006C58B6" w:rsidRDefault="006C58B6">
            <w:pPr>
              <w:rPr>
                <w:rFonts w:eastAsia="Times New Roman"/>
              </w:rPr>
            </w:pPr>
            <w:r>
              <w:rPr>
                <w:rFonts w:eastAsia="Times New Roman"/>
              </w:rPr>
              <w:t> </w:t>
            </w:r>
          </w:p>
        </w:tc>
        <w:tc>
          <w:tcPr>
            <w:tcW w:w="1750" w:type="pct"/>
            <w:hideMark/>
          </w:tcPr>
          <w:p w14:paraId="33BB52A0" w14:textId="77777777" w:rsidR="006C58B6" w:rsidRDefault="006C58B6">
            <w:pPr>
              <w:rPr>
                <w:rFonts w:eastAsia="Times New Roman"/>
              </w:rPr>
            </w:pPr>
            <w:r>
              <w:rPr>
                <w:rFonts w:eastAsia="Times New Roman"/>
                <w:i/>
                <w:iCs/>
              </w:rPr>
              <w:t>Via Teams</w:t>
            </w:r>
          </w:p>
        </w:tc>
        <w:tc>
          <w:tcPr>
            <w:tcW w:w="100" w:type="pct"/>
            <w:vAlign w:val="center"/>
            <w:hideMark/>
          </w:tcPr>
          <w:p w14:paraId="345D90A1" w14:textId="77777777" w:rsidR="006C58B6" w:rsidRDefault="006C58B6">
            <w:pPr>
              <w:rPr>
                <w:rFonts w:eastAsia="Times New Roman"/>
              </w:rPr>
            </w:pPr>
            <w:r>
              <w:rPr>
                <w:rFonts w:eastAsia="Times New Roman"/>
              </w:rPr>
              <w:t> </w:t>
            </w:r>
          </w:p>
        </w:tc>
        <w:tc>
          <w:tcPr>
            <w:tcW w:w="500" w:type="pct"/>
            <w:hideMark/>
          </w:tcPr>
          <w:p w14:paraId="0482356D" w14:textId="77777777" w:rsidR="006C58B6" w:rsidRDefault="006C58B6">
            <w:pPr>
              <w:jc w:val="right"/>
              <w:rPr>
                <w:rFonts w:eastAsia="Times New Roman"/>
              </w:rPr>
            </w:pPr>
            <w:r>
              <w:rPr>
                <w:rFonts w:eastAsia="Times New Roman"/>
              </w:rPr>
              <w:t>Committee:</w:t>
            </w:r>
          </w:p>
        </w:tc>
        <w:tc>
          <w:tcPr>
            <w:tcW w:w="50" w:type="pct"/>
            <w:vAlign w:val="center"/>
            <w:hideMark/>
          </w:tcPr>
          <w:p w14:paraId="12484E46" w14:textId="77777777" w:rsidR="006C58B6" w:rsidRDefault="006C58B6">
            <w:pPr>
              <w:rPr>
                <w:rFonts w:eastAsia="Times New Roman"/>
              </w:rPr>
            </w:pPr>
            <w:r>
              <w:rPr>
                <w:rFonts w:eastAsia="Times New Roman"/>
              </w:rPr>
              <w:t> </w:t>
            </w:r>
          </w:p>
        </w:tc>
        <w:tc>
          <w:tcPr>
            <w:tcW w:w="1750" w:type="pct"/>
            <w:hideMark/>
          </w:tcPr>
          <w:p w14:paraId="7AEF8554" w14:textId="77777777" w:rsidR="006C58B6" w:rsidRDefault="006C58B6">
            <w:pPr>
              <w:rPr>
                <w:rFonts w:eastAsia="Times New Roman"/>
              </w:rPr>
            </w:pPr>
            <w:r>
              <w:rPr>
                <w:rFonts w:eastAsia="Times New Roman"/>
                <w:i/>
                <w:iCs/>
              </w:rPr>
              <w:t>Quality and Standards</w:t>
            </w:r>
          </w:p>
        </w:tc>
      </w:tr>
      <w:tr w:rsidR="00365615" w14:paraId="2A3869BF" w14:textId="77777777">
        <w:trPr>
          <w:tblCellSpacing w:w="15" w:type="dxa"/>
        </w:trPr>
        <w:tc>
          <w:tcPr>
            <w:tcW w:w="5000" w:type="pct"/>
            <w:gridSpan w:val="7"/>
            <w:vAlign w:val="center"/>
            <w:hideMark/>
          </w:tcPr>
          <w:p w14:paraId="55D01166" w14:textId="77777777" w:rsidR="006C58B6" w:rsidRDefault="006C58B6">
            <w:pPr>
              <w:rPr>
                <w:rFonts w:eastAsia="Times New Roman"/>
              </w:rPr>
            </w:pPr>
            <w:r>
              <w:rPr>
                <w:rFonts w:eastAsia="Times New Roman"/>
              </w:rPr>
              <w:t> </w:t>
            </w:r>
          </w:p>
        </w:tc>
      </w:tr>
      <w:tr w:rsidR="00365615" w14:paraId="40C70CF4" w14:textId="77777777">
        <w:trPr>
          <w:tblCellSpacing w:w="15" w:type="dxa"/>
        </w:trPr>
        <w:tc>
          <w:tcPr>
            <w:tcW w:w="5000" w:type="pct"/>
            <w:gridSpan w:val="7"/>
            <w:vAlign w:val="center"/>
            <w:hideMark/>
          </w:tcPr>
          <w:p w14:paraId="513D893F" w14:textId="77777777" w:rsidR="006C58B6" w:rsidRDefault="006C58B6">
            <w:pPr>
              <w:rPr>
                <w:rFonts w:eastAsia="Times New Roman"/>
              </w:rPr>
            </w:pPr>
            <w:r>
              <w:rPr>
                <w:rFonts w:eastAsia="Times New Roman"/>
              </w:rPr>
              <w:t> </w:t>
            </w:r>
          </w:p>
        </w:tc>
      </w:tr>
      <w:tr w:rsidR="00365615" w14:paraId="692CDAE5" w14:textId="77777777">
        <w:trPr>
          <w:tblCellSpacing w:w="15" w:type="dxa"/>
        </w:trPr>
        <w:tc>
          <w:tcPr>
            <w:tcW w:w="500" w:type="pct"/>
            <w:hideMark/>
          </w:tcPr>
          <w:p w14:paraId="2F48C907" w14:textId="77777777" w:rsidR="006C58B6" w:rsidRDefault="006C58B6">
            <w:pPr>
              <w:jc w:val="right"/>
              <w:rPr>
                <w:rFonts w:eastAsia="Times New Roman"/>
              </w:rPr>
            </w:pPr>
            <w:r>
              <w:rPr>
                <w:rFonts w:eastAsia="Times New Roman"/>
              </w:rPr>
              <w:t>Present:</w:t>
            </w:r>
          </w:p>
        </w:tc>
        <w:tc>
          <w:tcPr>
            <w:tcW w:w="50" w:type="pct"/>
            <w:vAlign w:val="center"/>
            <w:hideMark/>
          </w:tcPr>
          <w:p w14:paraId="1654E9F6" w14:textId="77777777" w:rsidR="006C58B6" w:rsidRDefault="006C58B6">
            <w:pPr>
              <w:rPr>
                <w:rFonts w:eastAsia="Times New Roman"/>
              </w:rPr>
            </w:pPr>
            <w:r>
              <w:rPr>
                <w:rFonts w:eastAsia="Times New Roman"/>
              </w:rPr>
              <w:t> </w:t>
            </w:r>
          </w:p>
        </w:tc>
        <w:tc>
          <w:tcPr>
            <w:tcW w:w="2700" w:type="pct"/>
            <w:gridSpan w:val="5"/>
            <w:hideMark/>
          </w:tcPr>
          <w:p w14:paraId="52A042BB" w14:textId="77777777" w:rsidR="006C58B6" w:rsidRDefault="006C58B6">
            <w:pPr>
              <w:rPr>
                <w:rFonts w:eastAsia="Times New Roman"/>
              </w:rPr>
            </w:pPr>
            <w:r>
              <w:rPr>
                <w:rFonts w:eastAsia="Times New Roman"/>
                <w:i/>
                <w:iCs/>
              </w:rPr>
              <w:t>Allison Jones (Chair), Andrew Massey, Barbara Godby (Vice Chair), Jane Booker, Kathryn Townsley, Matthew Chesterman, Simon Gerrard and Wes Johnson (Principal)</w:t>
            </w:r>
          </w:p>
        </w:tc>
      </w:tr>
      <w:tr w:rsidR="00365615" w14:paraId="55ACEBB2" w14:textId="77777777">
        <w:trPr>
          <w:tblCellSpacing w:w="15" w:type="dxa"/>
        </w:trPr>
        <w:tc>
          <w:tcPr>
            <w:tcW w:w="5000" w:type="pct"/>
            <w:gridSpan w:val="7"/>
            <w:vAlign w:val="center"/>
            <w:hideMark/>
          </w:tcPr>
          <w:p w14:paraId="78D670A9" w14:textId="77777777" w:rsidR="006C58B6" w:rsidRDefault="006C58B6">
            <w:pPr>
              <w:rPr>
                <w:rFonts w:eastAsia="Times New Roman"/>
              </w:rPr>
            </w:pPr>
            <w:r>
              <w:rPr>
                <w:rFonts w:eastAsia="Times New Roman"/>
              </w:rPr>
              <w:t> </w:t>
            </w:r>
          </w:p>
        </w:tc>
      </w:tr>
      <w:tr w:rsidR="00365615" w14:paraId="043A6EE7" w14:textId="77777777">
        <w:trPr>
          <w:tblCellSpacing w:w="15" w:type="dxa"/>
        </w:trPr>
        <w:tc>
          <w:tcPr>
            <w:tcW w:w="500" w:type="pct"/>
            <w:hideMark/>
          </w:tcPr>
          <w:p w14:paraId="65DADF82" w14:textId="77777777" w:rsidR="006C58B6" w:rsidRDefault="006C58B6">
            <w:pPr>
              <w:jc w:val="right"/>
              <w:rPr>
                <w:rFonts w:eastAsia="Times New Roman"/>
              </w:rPr>
            </w:pPr>
            <w:r>
              <w:rPr>
                <w:rFonts w:eastAsia="Times New Roman"/>
              </w:rPr>
              <w:t>Attending:</w:t>
            </w:r>
          </w:p>
        </w:tc>
        <w:tc>
          <w:tcPr>
            <w:tcW w:w="50" w:type="pct"/>
            <w:vAlign w:val="center"/>
            <w:hideMark/>
          </w:tcPr>
          <w:p w14:paraId="18BD61E2" w14:textId="77777777" w:rsidR="006C58B6" w:rsidRDefault="006C58B6">
            <w:pPr>
              <w:rPr>
                <w:rFonts w:eastAsia="Times New Roman"/>
              </w:rPr>
            </w:pPr>
            <w:r>
              <w:rPr>
                <w:rFonts w:eastAsia="Times New Roman"/>
              </w:rPr>
              <w:t> </w:t>
            </w:r>
          </w:p>
        </w:tc>
        <w:tc>
          <w:tcPr>
            <w:tcW w:w="2700" w:type="pct"/>
            <w:gridSpan w:val="5"/>
            <w:hideMark/>
          </w:tcPr>
          <w:p w14:paraId="3460E4E8" w14:textId="37E7B6B0" w:rsidR="006C58B6" w:rsidRDefault="006C58B6">
            <w:pPr>
              <w:rPr>
                <w:rFonts w:eastAsia="Times New Roman"/>
              </w:rPr>
            </w:pPr>
            <w:r>
              <w:rPr>
                <w:rFonts w:eastAsia="Times New Roman"/>
                <w:i/>
                <w:iCs/>
              </w:rPr>
              <w:t>Damian Stewart (Deputy Principal), Helen Eaton (Deputy Principal), Joanne Sherrington (Vice Principal), Paul McGrail, Sue Keenan and Zulakha Desai</w:t>
            </w:r>
          </w:p>
        </w:tc>
      </w:tr>
      <w:tr w:rsidR="00365615" w14:paraId="084640EB" w14:textId="77777777">
        <w:trPr>
          <w:tblCellSpacing w:w="15" w:type="dxa"/>
        </w:trPr>
        <w:tc>
          <w:tcPr>
            <w:tcW w:w="5000" w:type="pct"/>
            <w:gridSpan w:val="7"/>
            <w:vAlign w:val="center"/>
            <w:hideMark/>
          </w:tcPr>
          <w:p w14:paraId="50BD467E" w14:textId="77777777" w:rsidR="006C58B6" w:rsidRDefault="006C58B6">
            <w:pPr>
              <w:rPr>
                <w:rFonts w:eastAsia="Times New Roman"/>
              </w:rPr>
            </w:pPr>
            <w:r>
              <w:rPr>
                <w:rFonts w:eastAsia="Times New Roman"/>
              </w:rPr>
              <w:t> </w:t>
            </w:r>
          </w:p>
        </w:tc>
      </w:tr>
      <w:tr w:rsidR="00365615" w14:paraId="63E016A1" w14:textId="77777777">
        <w:trPr>
          <w:tblCellSpacing w:w="15" w:type="dxa"/>
        </w:trPr>
        <w:tc>
          <w:tcPr>
            <w:tcW w:w="500" w:type="pct"/>
            <w:hideMark/>
          </w:tcPr>
          <w:p w14:paraId="0A35357E" w14:textId="77777777" w:rsidR="006C58B6" w:rsidRDefault="006C58B6">
            <w:pPr>
              <w:jc w:val="right"/>
              <w:rPr>
                <w:rFonts w:eastAsia="Times New Roman"/>
              </w:rPr>
            </w:pPr>
            <w:r>
              <w:rPr>
                <w:rFonts w:eastAsia="Times New Roman"/>
              </w:rPr>
              <w:t>Clerks:</w:t>
            </w:r>
          </w:p>
        </w:tc>
        <w:tc>
          <w:tcPr>
            <w:tcW w:w="50" w:type="pct"/>
            <w:vAlign w:val="center"/>
            <w:hideMark/>
          </w:tcPr>
          <w:p w14:paraId="3651C624" w14:textId="77777777" w:rsidR="006C58B6" w:rsidRDefault="006C58B6">
            <w:pPr>
              <w:rPr>
                <w:rFonts w:eastAsia="Times New Roman"/>
              </w:rPr>
            </w:pPr>
            <w:r>
              <w:rPr>
                <w:rFonts w:eastAsia="Times New Roman"/>
              </w:rPr>
              <w:t> </w:t>
            </w:r>
          </w:p>
        </w:tc>
        <w:tc>
          <w:tcPr>
            <w:tcW w:w="2700" w:type="pct"/>
            <w:gridSpan w:val="5"/>
            <w:hideMark/>
          </w:tcPr>
          <w:p w14:paraId="7A2B22B9" w14:textId="77777777" w:rsidR="006C58B6" w:rsidRDefault="006C58B6">
            <w:pPr>
              <w:rPr>
                <w:rFonts w:eastAsia="Times New Roman"/>
              </w:rPr>
            </w:pPr>
            <w:r>
              <w:rPr>
                <w:rFonts w:eastAsia="Times New Roman"/>
                <w:i/>
                <w:iCs/>
              </w:rPr>
              <w:t>Ron Matthews (Clerk)</w:t>
            </w:r>
          </w:p>
        </w:tc>
      </w:tr>
      <w:tr w:rsidR="00365615" w14:paraId="3D48D85B" w14:textId="77777777">
        <w:trPr>
          <w:tblCellSpacing w:w="15" w:type="dxa"/>
        </w:trPr>
        <w:tc>
          <w:tcPr>
            <w:tcW w:w="5000" w:type="pct"/>
            <w:gridSpan w:val="7"/>
            <w:vAlign w:val="center"/>
            <w:hideMark/>
          </w:tcPr>
          <w:p w14:paraId="26D10F68" w14:textId="77777777" w:rsidR="006C58B6" w:rsidRDefault="006C58B6">
            <w:pPr>
              <w:rPr>
                <w:rFonts w:eastAsia="Times New Roman"/>
              </w:rPr>
            </w:pPr>
            <w:r>
              <w:rPr>
                <w:rFonts w:eastAsia="Times New Roman"/>
              </w:rPr>
              <w:t> </w:t>
            </w:r>
          </w:p>
        </w:tc>
      </w:tr>
    </w:tbl>
    <w:p w14:paraId="2EA0F127" w14:textId="77777777" w:rsidR="006C58B6" w:rsidRDefault="006C58B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365615" w14:paraId="72DBF4ED" w14:textId="77777777">
        <w:trPr>
          <w:tblCellSpacing w:w="15" w:type="dxa"/>
        </w:trPr>
        <w:tc>
          <w:tcPr>
            <w:tcW w:w="5000" w:type="pct"/>
            <w:gridSpan w:val="2"/>
            <w:vAlign w:val="center"/>
            <w:hideMark/>
          </w:tcPr>
          <w:p w14:paraId="6F5033B1" w14:textId="77777777" w:rsidR="006C58B6" w:rsidRDefault="006C58B6">
            <w:pPr>
              <w:jc w:val="center"/>
              <w:rPr>
                <w:rFonts w:eastAsia="Times New Roman"/>
              </w:rPr>
            </w:pPr>
            <w:r>
              <w:rPr>
                <w:rFonts w:eastAsia="Times New Roman"/>
                <w:b/>
                <w:bCs/>
                <w:i/>
                <w:iCs/>
              </w:rPr>
              <w:t>Public</w:t>
            </w:r>
            <w:r>
              <w:rPr>
                <w:rFonts w:eastAsia="Times New Roman"/>
                <w:b/>
                <w:bCs/>
              </w:rPr>
              <w:t xml:space="preserve"> Minutes</w:t>
            </w:r>
          </w:p>
        </w:tc>
      </w:tr>
      <w:tr w:rsidR="00365615" w14:paraId="489D97F8" w14:textId="77777777">
        <w:trPr>
          <w:tblCellSpacing w:w="15" w:type="dxa"/>
        </w:trPr>
        <w:tc>
          <w:tcPr>
            <w:tcW w:w="5000" w:type="pct"/>
            <w:gridSpan w:val="2"/>
            <w:vAlign w:val="center"/>
            <w:hideMark/>
          </w:tcPr>
          <w:p w14:paraId="7B500A07" w14:textId="77777777" w:rsidR="006C58B6" w:rsidRDefault="006C58B6">
            <w:pPr>
              <w:rPr>
                <w:rFonts w:eastAsia="Times New Roman"/>
              </w:rPr>
            </w:pPr>
            <w:r>
              <w:rPr>
                <w:rFonts w:eastAsia="Times New Roman"/>
              </w:rPr>
              <w:t> </w:t>
            </w:r>
          </w:p>
        </w:tc>
      </w:tr>
      <w:tr w:rsidR="00365615" w14:paraId="70DB0994" w14:textId="77777777">
        <w:trPr>
          <w:tblCellSpacing w:w="15" w:type="dxa"/>
        </w:trPr>
        <w:tc>
          <w:tcPr>
            <w:tcW w:w="1000" w:type="pct"/>
            <w:hideMark/>
          </w:tcPr>
          <w:p w14:paraId="60DBCE72" w14:textId="77777777" w:rsidR="006C58B6" w:rsidRDefault="006C58B6">
            <w:pPr>
              <w:rPr>
                <w:rFonts w:eastAsia="Times New Roman"/>
              </w:rPr>
            </w:pPr>
            <w:r>
              <w:rPr>
                <w:rFonts w:eastAsia="Times New Roman"/>
              </w:rPr>
              <w:t>Item number:</w:t>
            </w:r>
          </w:p>
        </w:tc>
        <w:tc>
          <w:tcPr>
            <w:tcW w:w="4000" w:type="pct"/>
            <w:hideMark/>
          </w:tcPr>
          <w:p w14:paraId="6B8BE4F2" w14:textId="77777777" w:rsidR="006C58B6" w:rsidRDefault="006C58B6">
            <w:pPr>
              <w:rPr>
                <w:rFonts w:eastAsia="Times New Roman"/>
              </w:rPr>
            </w:pPr>
            <w:r>
              <w:rPr>
                <w:rFonts w:eastAsia="Times New Roman"/>
              </w:rPr>
              <w:t>Item description:</w:t>
            </w:r>
          </w:p>
        </w:tc>
      </w:tr>
      <w:tr w:rsidR="00365615" w14:paraId="6C7AA69C" w14:textId="77777777">
        <w:trPr>
          <w:tblCellSpacing w:w="15" w:type="dxa"/>
        </w:trPr>
        <w:tc>
          <w:tcPr>
            <w:tcW w:w="1000" w:type="pct"/>
            <w:hideMark/>
          </w:tcPr>
          <w:p w14:paraId="1E0B61BD" w14:textId="77777777" w:rsidR="006C58B6" w:rsidRDefault="006C58B6">
            <w:pPr>
              <w:rPr>
                <w:rFonts w:eastAsia="Times New Roman"/>
              </w:rPr>
            </w:pPr>
            <w:r>
              <w:rPr>
                <w:rFonts w:eastAsia="Times New Roman"/>
              </w:rPr>
              <w:t>(and category)</w:t>
            </w:r>
          </w:p>
        </w:tc>
        <w:tc>
          <w:tcPr>
            <w:tcW w:w="4000" w:type="pct"/>
            <w:hideMark/>
          </w:tcPr>
          <w:p w14:paraId="35B14396" w14:textId="77777777" w:rsidR="006C58B6" w:rsidRDefault="006C58B6">
            <w:pPr>
              <w:rPr>
                <w:rFonts w:eastAsia="Times New Roman"/>
              </w:rPr>
            </w:pPr>
            <w:r>
              <w:rPr>
                <w:rFonts w:eastAsia="Times New Roman"/>
              </w:rPr>
              <w:t> </w:t>
            </w:r>
          </w:p>
        </w:tc>
      </w:tr>
      <w:tr w:rsidR="00365615" w14:paraId="6CB9C493" w14:textId="77777777">
        <w:trPr>
          <w:tblCellSpacing w:w="15" w:type="dxa"/>
        </w:trPr>
        <w:tc>
          <w:tcPr>
            <w:tcW w:w="5000" w:type="pct"/>
            <w:gridSpan w:val="2"/>
            <w:vAlign w:val="center"/>
            <w:hideMark/>
          </w:tcPr>
          <w:p w14:paraId="385695B3" w14:textId="77777777" w:rsidR="006C58B6" w:rsidRDefault="006C58B6">
            <w:pPr>
              <w:rPr>
                <w:rFonts w:eastAsia="Times New Roman"/>
              </w:rPr>
            </w:pPr>
            <w:r>
              <w:rPr>
                <w:rFonts w:eastAsia="Times New Roman"/>
              </w:rPr>
              <w:t> </w:t>
            </w:r>
          </w:p>
        </w:tc>
      </w:tr>
      <w:tr w:rsidR="00365615" w14:paraId="1BAC9789" w14:textId="77777777">
        <w:trPr>
          <w:tblCellSpacing w:w="15" w:type="dxa"/>
        </w:trPr>
        <w:tc>
          <w:tcPr>
            <w:tcW w:w="1000" w:type="pct"/>
            <w:hideMark/>
          </w:tcPr>
          <w:p w14:paraId="2DB71F5C" w14:textId="77777777" w:rsidR="006C58B6" w:rsidRDefault="006C58B6">
            <w:pPr>
              <w:rPr>
                <w:rFonts w:eastAsia="Times New Roman"/>
              </w:rPr>
            </w:pPr>
            <w:r>
              <w:rPr>
                <w:rFonts w:eastAsia="Times New Roman"/>
                <w:b/>
                <w:bCs/>
              </w:rPr>
              <w:t>01.24</w:t>
            </w:r>
          </w:p>
        </w:tc>
        <w:tc>
          <w:tcPr>
            <w:tcW w:w="4000" w:type="pct"/>
            <w:hideMark/>
          </w:tcPr>
          <w:p w14:paraId="653ACBE2" w14:textId="77777777" w:rsidR="006C58B6" w:rsidRDefault="006C58B6">
            <w:pPr>
              <w:rPr>
                <w:rFonts w:eastAsia="Times New Roman"/>
              </w:rPr>
            </w:pPr>
            <w:r>
              <w:rPr>
                <w:rFonts w:eastAsia="Times New Roman"/>
                <w:b/>
                <w:bCs/>
                <w:i/>
                <w:iCs/>
              </w:rPr>
              <w:t>Attendance of College Management</w:t>
            </w:r>
          </w:p>
        </w:tc>
      </w:tr>
      <w:tr w:rsidR="00365615" w14:paraId="0CC71E84" w14:textId="77777777">
        <w:trPr>
          <w:tblCellSpacing w:w="15" w:type="dxa"/>
        </w:trPr>
        <w:tc>
          <w:tcPr>
            <w:tcW w:w="1000" w:type="pct"/>
            <w:hideMark/>
          </w:tcPr>
          <w:p w14:paraId="473E34F7" w14:textId="77777777" w:rsidR="006C58B6" w:rsidRDefault="006C58B6">
            <w:pPr>
              <w:rPr>
                <w:rFonts w:eastAsia="Times New Roman"/>
              </w:rPr>
            </w:pPr>
            <w:r>
              <w:rPr>
                <w:rFonts w:eastAsia="Times New Roman"/>
                <w:b/>
                <w:bCs/>
                <w:i/>
                <w:iCs/>
              </w:rPr>
              <w:t>Decision</w:t>
            </w:r>
          </w:p>
        </w:tc>
        <w:tc>
          <w:tcPr>
            <w:tcW w:w="4000" w:type="pct"/>
            <w:hideMark/>
          </w:tcPr>
          <w:p w14:paraId="1C71AD8A" w14:textId="77777777" w:rsidR="00231278" w:rsidRDefault="006C58B6">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r>
              <w:rPr>
                <w:rFonts w:eastAsia="Times New Roman"/>
              </w:rPr>
              <w:t>The Vice Principal, Deputy Principal, Resources, Interim Deputy Principals FE and HE and Assistant Principals of Higher Education and Apprenticeships &amp; Skills and the Director of Quality &amp; Performance were in attendance to present papers and support discussions.</w:t>
            </w:r>
            <w:r>
              <w:rPr>
                <w:rFonts w:eastAsia="Times New Roman"/>
              </w:rPr>
              <w:br w:type="page"/>
            </w:r>
            <w:r>
              <w:rPr>
                <w:rFonts w:eastAsia="Times New Roman"/>
              </w:rPr>
              <w:br w:type="page"/>
            </w:r>
          </w:p>
          <w:p w14:paraId="3F650730" w14:textId="77777777" w:rsidR="00231278" w:rsidRDefault="00231278">
            <w:pPr>
              <w:rPr>
                <w:rStyle w:val="Strong"/>
                <w:rFonts w:eastAsia="Times New Roman"/>
              </w:rPr>
            </w:pPr>
          </w:p>
          <w:p w14:paraId="3882CB89" w14:textId="21D1A3C4" w:rsidR="006C58B6" w:rsidRDefault="006C58B6">
            <w:pPr>
              <w:rPr>
                <w:rFonts w:eastAsia="Times New Roman"/>
              </w:rPr>
            </w:pPr>
            <w:r>
              <w:rPr>
                <w:rStyle w:val="Strong"/>
                <w:rFonts w:eastAsia="Times New Roman"/>
              </w:rPr>
              <w:t>Resolved:</w:t>
            </w:r>
            <w:r>
              <w:rPr>
                <w:rFonts w:eastAsia="Times New Roman"/>
              </w:rPr>
              <w:br w:type="page"/>
            </w:r>
            <w:r>
              <w:rPr>
                <w:rFonts w:eastAsia="Times New Roman"/>
              </w:rPr>
              <w:br w:type="page"/>
            </w:r>
            <w:r w:rsidR="00231278">
              <w:rPr>
                <w:rFonts w:eastAsia="Times New Roman"/>
              </w:rPr>
              <w:t xml:space="preserve"> </w:t>
            </w:r>
            <w:r>
              <w:rPr>
                <w:rStyle w:val="Strong"/>
                <w:rFonts w:eastAsia="Times New Roman"/>
              </w:rPr>
              <w:t>That College Management staff attend the meeting.</w:t>
            </w:r>
            <w:r>
              <w:rPr>
                <w:rFonts w:eastAsia="Times New Roman"/>
                <w:b/>
                <w:bCs/>
              </w:rPr>
              <w:br w:type="page"/>
            </w:r>
            <w:r>
              <w:rPr>
                <w:rFonts w:eastAsia="Times New Roman"/>
                <w:b/>
                <w:bCs/>
              </w:rPr>
              <w:br w:type="page"/>
            </w:r>
          </w:p>
        </w:tc>
      </w:tr>
      <w:tr w:rsidR="00365615" w14:paraId="31F0BE6C" w14:textId="77777777">
        <w:trPr>
          <w:tblCellSpacing w:w="15" w:type="dxa"/>
        </w:trPr>
        <w:tc>
          <w:tcPr>
            <w:tcW w:w="5000" w:type="pct"/>
            <w:gridSpan w:val="2"/>
            <w:vAlign w:val="center"/>
            <w:hideMark/>
          </w:tcPr>
          <w:p w14:paraId="4DEA55F7" w14:textId="77777777" w:rsidR="006C58B6" w:rsidRDefault="006C58B6">
            <w:pPr>
              <w:rPr>
                <w:rFonts w:eastAsia="Times New Roman"/>
              </w:rPr>
            </w:pPr>
            <w:r>
              <w:rPr>
                <w:rFonts w:eastAsia="Times New Roman"/>
              </w:rPr>
              <w:t> </w:t>
            </w:r>
          </w:p>
        </w:tc>
      </w:tr>
      <w:tr w:rsidR="00365615" w14:paraId="4880641F" w14:textId="77777777">
        <w:trPr>
          <w:tblCellSpacing w:w="15" w:type="dxa"/>
        </w:trPr>
        <w:tc>
          <w:tcPr>
            <w:tcW w:w="1000" w:type="pct"/>
            <w:hideMark/>
          </w:tcPr>
          <w:p w14:paraId="7BC5F8F7" w14:textId="77777777" w:rsidR="006C58B6" w:rsidRDefault="006C58B6">
            <w:pPr>
              <w:rPr>
                <w:rFonts w:eastAsia="Times New Roman"/>
              </w:rPr>
            </w:pPr>
            <w:r>
              <w:rPr>
                <w:rFonts w:eastAsia="Times New Roman"/>
                <w:b/>
                <w:bCs/>
              </w:rPr>
              <w:t>02.24</w:t>
            </w:r>
          </w:p>
        </w:tc>
        <w:tc>
          <w:tcPr>
            <w:tcW w:w="4000" w:type="pct"/>
            <w:hideMark/>
          </w:tcPr>
          <w:p w14:paraId="74ED23B9" w14:textId="77777777" w:rsidR="006C58B6" w:rsidRDefault="006C58B6">
            <w:pPr>
              <w:rPr>
                <w:rFonts w:eastAsia="Times New Roman"/>
              </w:rPr>
            </w:pPr>
            <w:r>
              <w:rPr>
                <w:rFonts w:eastAsia="Times New Roman"/>
                <w:b/>
                <w:bCs/>
                <w:i/>
                <w:iCs/>
              </w:rPr>
              <w:t>Apologies for Absence</w:t>
            </w:r>
          </w:p>
        </w:tc>
      </w:tr>
      <w:tr w:rsidR="00365615" w14:paraId="7C6F7E49" w14:textId="77777777">
        <w:trPr>
          <w:tblCellSpacing w:w="15" w:type="dxa"/>
        </w:trPr>
        <w:tc>
          <w:tcPr>
            <w:tcW w:w="1000" w:type="pct"/>
            <w:hideMark/>
          </w:tcPr>
          <w:p w14:paraId="008DD31B" w14:textId="77777777" w:rsidR="006C58B6" w:rsidRDefault="006C58B6">
            <w:pPr>
              <w:rPr>
                <w:rFonts w:eastAsia="Times New Roman"/>
              </w:rPr>
            </w:pPr>
            <w:r>
              <w:rPr>
                <w:rFonts w:eastAsia="Times New Roman"/>
                <w:b/>
                <w:bCs/>
                <w:i/>
                <w:iCs/>
              </w:rPr>
              <w:t>Record</w:t>
            </w:r>
          </w:p>
        </w:tc>
        <w:tc>
          <w:tcPr>
            <w:tcW w:w="4000" w:type="pct"/>
            <w:hideMark/>
          </w:tcPr>
          <w:p w14:paraId="5BE85E1E" w14:textId="77777777" w:rsidR="006C58B6" w:rsidRDefault="006C58B6">
            <w:pPr>
              <w:rPr>
                <w:rFonts w:eastAsia="Times New Roman"/>
              </w:rPr>
            </w:pPr>
            <w:r>
              <w:rPr>
                <w:rFonts w:eastAsia="Times New Roman"/>
              </w:rPr>
              <w:t>Apologies had been received from Jade Gibson and Lisa Hartley.</w:t>
            </w:r>
            <w:r>
              <w:rPr>
                <w:rFonts w:eastAsia="Times New Roman"/>
              </w:rPr>
              <w:br w:type="page"/>
            </w:r>
            <w:r>
              <w:rPr>
                <w:rFonts w:eastAsia="Times New Roman"/>
              </w:rPr>
              <w:br w:type="page"/>
            </w:r>
          </w:p>
        </w:tc>
      </w:tr>
      <w:tr w:rsidR="00365615" w14:paraId="0604E937" w14:textId="77777777">
        <w:trPr>
          <w:tblCellSpacing w:w="15" w:type="dxa"/>
        </w:trPr>
        <w:tc>
          <w:tcPr>
            <w:tcW w:w="5000" w:type="pct"/>
            <w:gridSpan w:val="2"/>
            <w:vAlign w:val="center"/>
            <w:hideMark/>
          </w:tcPr>
          <w:p w14:paraId="5C4CB692" w14:textId="77777777" w:rsidR="006C58B6" w:rsidRDefault="006C58B6">
            <w:pPr>
              <w:rPr>
                <w:rFonts w:eastAsia="Times New Roman"/>
              </w:rPr>
            </w:pPr>
            <w:r>
              <w:rPr>
                <w:rFonts w:eastAsia="Times New Roman"/>
              </w:rPr>
              <w:t> </w:t>
            </w:r>
          </w:p>
        </w:tc>
      </w:tr>
      <w:tr w:rsidR="00365615" w14:paraId="5A248C32" w14:textId="77777777">
        <w:trPr>
          <w:tblCellSpacing w:w="15" w:type="dxa"/>
        </w:trPr>
        <w:tc>
          <w:tcPr>
            <w:tcW w:w="1000" w:type="pct"/>
            <w:hideMark/>
          </w:tcPr>
          <w:p w14:paraId="0573A539" w14:textId="77777777" w:rsidR="006C58B6" w:rsidRDefault="006C58B6">
            <w:pPr>
              <w:rPr>
                <w:rFonts w:eastAsia="Times New Roman"/>
              </w:rPr>
            </w:pPr>
            <w:r>
              <w:rPr>
                <w:rFonts w:eastAsia="Times New Roman"/>
                <w:b/>
                <w:bCs/>
              </w:rPr>
              <w:t>03.24</w:t>
            </w:r>
          </w:p>
        </w:tc>
        <w:tc>
          <w:tcPr>
            <w:tcW w:w="4000" w:type="pct"/>
            <w:hideMark/>
          </w:tcPr>
          <w:p w14:paraId="40961EB3" w14:textId="77777777" w:rsidR="006C58B6" w:rsidRDefault="006C58B6">
            <w:pPr>
              <w:rPr>
                <w:rFonts w:eastAsia="Times New Roman"/>
              </w:rPr>
            </w:pPr>
            <w:r>
              <w:rPr>
                <w:rFonts w:eastAsia="Times New Roman"/>
                <w:b/>
                <w:bCs/>
                <w:i/>
                <w:iCs/>
              </w:rPr>
              <w:t>Minutes of Previous Meeting</w:t>
            </w:r>
          </w:p>
        </w:tc>
      </w:tr>
      <w:tr w:rsidR="00365615" w14:paraId="7B13A7E3" w14:textId="77777777">
        <w:trPr>
          <w:tblCellSpacing w:w="15" w:type="dxa"/>
        </w:trPr>
        <w:tc>
          <w:tcPr>
            <w:tcW w:w="1000" w:type="pct"/>
            <w:hideMark/>
          </w:tcPr>
          <w:p w14:paraId="47234BD5" w14:textId="77777777" w:rsidR="006C58B6" w:rsidRDefault="006C58B6">
            <w:pPr>
              <w:rPr>
                <w:rFonts w:eastAsia="Times New Roman"/>
              </w:rPr>
            </w:pPr>
            <w:r>
              <w:rPr>
                <w:rFonts w:eastAsia="Times New Roman"/>
                <w:b/>
                <w:bCs/>
                <w:i/>
                <w:iCs/>
              </w:rPr>
              <w:t>Decision</w:t>
            </w:r>
          </w:p>
        </w:tc>
        <w:tc>
          <w:tcPr>
            <w:tcW w:w="4000" w:type="pct"/>
            <w:hideMark/>
          </w:tcPr>
          <w:p w14:paraId="3020F2E9" w14:textId="77777777" w:rsidR="006C58B6" w:rsidRDefault="006C58B6">
            <w:pPr>
              <w:rPr>
                <w:rFonts w:eastAsia="Times New Roman"/>
              </w:rPr>
            </w:pPr>
            <w:r>
              <w:rPr>
                <w:rFonts w:eastAsia="Times New Roman"/>
              </w:rPr>
              <w:t>The public minutes of meeting number 66 held on Tuesday 22 November 2023, published on the Extranet, were agreed and signed as a true and correct representation of the meeting.</w:t>
            </w:r>
            <w:r>
              <w:rPr>
                <w:rFonts w:eastAsia="Times New Roman"/>
              </w:rPr>
              <w:br w:type="page"/>
            </w:r>
            <w:r>
              <w:rPr>
                <w:rFonts w:eastAsia="Times New Roman"/>
              </w:rPr>
              <w:br w:type="page"/>
            </w:r>
          </w:p>
        </w:tc>
      </w:tr>
      <w:tr w:rsidR="00365615" w14:paraId="3269B201" w14:textId="77777777">
        <w:trPr>
          <w:tblCellSpacing w:w="15" w:type="dxa"/>
        </w:trPr>
        <w:tc>
          <w:tcPr>
            <w:tcW w:w="5000" w:type="pct"/>
            <w:gridSpan w:val="2"/>
            <w:vAlign w:val="center"/>
            <w:hideMark/>
          </w:tcPr>
          <w:p w14:paraId="3C1CA81A" w14:textId="77777777" w:rsidR="006C58B6" w:rsidRDefault="006C58B6">
            <w:pPr>
              <w:rPr>
                <w:rFonts w:eastAsia="Times New Roman"/>
              </w:rPr>
            </w:pPr>
            <w:r>
              <w:rPr>
                <w:rFonts w:eastAsia="Times New Roman"/>
              </w:rPr>
              <w:t> </w:t>
            </w:r>
          </w:p>
        </w:tc>
      </w:tr>
      <w:tr w:rsidR="00365615" w14:paraId="7A712E70" w14:textId="77777777">
        <w:trPr>
          <w:tblCellSpacing w:w="15" w:type="dxa"/>
        </w:trPr>
        <w:tc>
          <w:tcPr>
            <w:tcW w:w="1000" w:type="pct"/>
            <w:hideMark/>
          </w:tcPr>
          <w:p w14:paraId="1BDEB1EC" w14:textId="77777777" w:rsidR="006C58B6" w:rsidRDefault="006C58B6">
            <w:pPr>
              <w:rPr>
                <w:rFonts w:eastAsia="Times New Roman"/>
              </w:rPr>
            </w:pPr>
            <w:r>
              <w:rPr>
                <w:rFonts w:eastAsia="Times New Roman"/>
                <w:b/>
                <w:bCs/>
              </w:rPr>
              <w:t>04.24</w:t>
            </w:r>
          </w:p>
        </w:tc>
        <w:tc>
          <w:tcPr>
            <w:tcW w:w="4000" w:type="pct"/>
            <w:hideMark/>
          </w:tcPr>
          <w:p w14:paraId="495C713E" w14:textId="77777777" w:rsidR="006C58B6" w:rsidRDefault="006C58B6">
            <w:pPr>
              <w:rPr>
                <w:rFonts w:eastAsia="Times New Roman"/>
              </w:rPr>
            </w:pPr>
            <w:r>
              <w:rPr>
                <w:rFonts w:eastAsia="Times New Roman"/>
                <w:b/>
                <w:bCs/>
                <w:i/>
                <w:iCs/>
              </w:rPr>
              <w:t>Declarations of Interest</w:t>
            </w:r>
          </w:p>
        </w:tc>
      </w:tr>
      <w:tr w:rsidR="00365615" w14:paraId="33FD8261" w14:textId="77777777">
        <w:trPr>
          <w:tblCellSpacing w:w="15" w:type="dxa"/>
        </w:trPr>
        <w:tc>
          <w:tcPr>
            <w:tcW w:w="1000" w:type="pct"/>
            <w:hideMark/>
          </w:tcPr>
          <w:p w14:paraId="630F7380" w14:textId="77777777" w:rsidR="006C58B6" w:rsidRDefault="006C58B6">
            <w:pPr>
              <w:rPr>
                <w:rFonts w:eastAsia="Times New Roman"/>
              </w:rPr>
            </w:pPr>
            <w:r>
              <w:rPr>
                <w:rFonts w:eastAsia="Times New Roman"/>
                <w:b/>
                <w:bCs/>
                <w:i/>
                <w:iCs/>
              </w:rPr>
              <w:t>Decision</w:t>
            </w:r>
          </w:p>
        </w:tc>
        <w:tc>
          <w:tcPr>
            <w:tcW w:w="4000" w:type="pct"/>
            <w:hideMark/>
          </w:tcPr>
          <w:p w14:paraId="62CED63B" w14:textId="77777777" w:rsidR="006C58B6" w:rsidRDefault="006C58B6">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365615" w14:paraId="7E5512F3" w14:textId="77777777">
        <w:trPr>
          <w:tblCellSpacing w:w="15" w:type="dxa"/>
        </w:trPr>
        <w:tc>
          <w:tcPr>
            <w:tcW w:w="5000" w:type="pct"/>
            <w:gridSpan w:val="2"/>
            <w:vAlign w:val="center"/>
            <w:hideMark/>
          </w:tcPr>
          <w:p w14:paraId="1F7FA120" w14:textId="77777777" w:rsidR="006C58B6" w:rsidRDefault="006C58B6">
            <w:pPr>
              <w:rPr>
                <w:rFonts w:eastAsia="Times New Roman"/>
              </w:rPr>
            </w:pPr>
            <w:r>
              <w:rPr>
                <w:rFonts w:eastAsia="Times New Roman"/>
              </w:rPr>
              <w:t> </w:t>
            </w:r>
          </w:p>
        </w:tc>
      </w:tr>
      <w:tr w:rsidR="00365615" w14:paraId="2226E5D3" w14:textId="77777777">
        <w:trPr>
          <w:tblCellSpacing w:w="15" w:type="dxa"/>
        </w:trPr>
        <w:tc>
          <w:tcPr>
            <w:tcW w:w="1000" w:type="pct"/>
            <w:hideMark/>
          </w:tcPr>
          <w:p w14:paraId="20C4FBAD" w14:textId="77777777" w:rsidR="006C58B6" w:rsidRDefault="006C58B6">
            <w:pPr>
              <w:rPr>
                <w:rFonts w:eastAsia="Times New Roman"/>
              </w:rPr>
            </w:pPr>
            <w:r>
              <w:rPr>
                <w:rFonts w:eastAsia="Times New Roman"/>
                <w:b/>
                <w:bCs/>
              </w:rPr>
              <w:t>05.24</w:t>
            </w:r>
          </w:p>
        </w:tc>
        <w:tc>
          <w:tcPr>
            <w:tcW w:w="4000" w:type="pct"/>
            <w:hideMark/>
          </w:tcPr>
          <w:p w14:paraId="3FF7D804" w14:textId="77777777" w:rsidR="006C58B6" w:rsidRDefault="006C58B6">
            <w:pPr>
              <w:rPr>
                <w:rFonts w:eastAsia="Times New Roman"/>
              </w:rPr>
            </w:pPr>
            <w:r>
              <w:rPr>
                <w:rFonts w:eastAsia="Times New Roman"/>
                <w:b/>
                <w:bCs/>
                <w:i/>
                <w:iCs/>
              </w:rPr>
              <w:t>In Year FE Performance Report 2023/2024</w:t>
            </w:r>
          </w:p>
        </w:tc>
      </w:tr>
      <w:tr w:rsidR="00365615" w14:paraId="6AD08D43" w14:textId="77777777">
        <w:trPr>
          <w:tblCellSpacing w:w="15" w:type="dxa"/>
        </w:trPr>
        <w:tc>
          <w:tcPr>
            <w:tcW w:w="1000" w:type="pct"/>
            <w:hideMark/>
          </w:tcPr>
          <w:p w14:paraId="494B975C" w14:textId="77777777" w:rsidR="006C58B6" w:rsidRDefault="006C58B6">
            <w:pPr>
              <w:rPr>
                <w:rFonts w:eastAsia="Times New Roman"/>
              </w:rPr>
            </w:pPr>
            <w:r>
              <w:rPr>
                <w:rFonts w:eastAsia="Times New Roman"/>
                <w:b/>
                <w:bCs/>
                <w:i/>
                <w:iCs/>
              </w:rPr>
              <w:t>Decision</w:t>
            </w:r>
          </w:p>
        </w:tc>
        <w:tc>
          <w:tcPr>
            <w:tcW w:w="4000" w:type="pct"/>
            <w:hideMark/>
          </w:tcPr>
          <w:p w14:paraId="381295B2" w14:textId="77777777" w:rsidR="0087699B" w:rsidRDefault="006C58B6">
            <w:pPr>
              <w:rPr>
                <w:rFonts w:eastAsia="Times New Roman"/>
              </w:rPr>
            </w:pPr>
            <w:r>
              <w:rPr>
                <w:rFonts w:eastAsia="Times New Roman"/>
              </w:rPr>
              <w:t xml:space="preserve">The Committee considered a report on the </w:t>
            </w:r>
            <w:proofErr w:type="spellStart"/>
            <w:r>
              <w:rPr>
                <w:rFonts w:eastAsia="Times New Roman"/>
              </w:rPr>
              <w:t>in</w:t>
            </w:r>
            <w:proofErr w:type="spellEnd"/>
            <w:r>
              <w:rPr>
                <w:rFonts w:eastAsia="Times New Roman"/>
              </w:rPr>
              <w:t xml:space="preserve"> year performance in Further Education which, in view of the absence of the Assistant Principal for FE, was presented by the Interim Deputy Principal for FE.</w:t>
            </w:r>
            <w:r>
              <w:rPr>
                <w:rFonts w:eastAsia="Times New Roman"/>
              </w:rPr>
              <w:br w:type="page"/>
            </w:r>
            <w:r>
              <w:rPr>
                <w:rFonts w:eastAsia="Times New Roman"/>
              </w:rPr>
              <w:br w:type="page"/>
              <w:t>The Committee were informed that 69 learners who sat GCSE resits in November achieved grade 4 plus, which equalled 30.9% of those who sat the exams - 48.2% English and 13.4% maths. New criteria for resits would be issued for 2024.</w:t>
            </w:r>
            <w:r>
              <w:rPr>
                <w:rFonts w:eastAsia="Times New Roman"/>
              </w:rPr>
              <w:br w:type="page"/>
            </w:r>
            <w:r>
              <w:rPr>
                <w:rFonts w:eastAsia="Times New Roman"/>
              </w:rPr>
              <w:br w:type="page"/>
              <w:t xml:space="preserve">FE retention was 96.7% (target 95%) with 97 individuals having left the College after the </w:t>
            </w:r>
            <w:proofErr w:type="gramStart"/>
            <w:r>
              <w:rPr>
                <w:rFonts w:eastAsia="Times New Roman"/>
              </w:rPr>
              <w:t>42 day</w:t>
            </w:r>
            <w:proofErr w:type="gramEnd"/>
            <w:r>
              <w:rPr>
                <w:rFonts w:eastAsia="Times New Roman"/>
              </w:rPr>
              <w:t xml:space="preserve"> period. Overall attendance was 89.5%, when English and Maths were included the percentage dropped to 83%.</w:t>
            </w:r>
            <w:r>
              <w:rPr>
                <w:rFonts w:eastAsia="Times New Roman"/>
              </w:rPr>
              <w:br w:type="page"/>
            </w:r>
            <w:r>
              <w:rPr>
                <w:rFonts w:eastAsia="Times New Roman"/>
              </w:rPr>
              <w:br w:type="page"/>
              <w:t>There were currently 108 learners 'at risk', mainly in Equine, Animal, Greenspace, Motorsport and Agriculture.</w:t>
            </w:r>
            <w:r>
              <w:rPr>
                <w:rFonts w:eastAsia="Times New Roman"/>
              </w:rPr>
              <w:br w:type="page"/>
            </w:r>
            <w:r>
              <w:rPr>
                <w:rFonts w:eastAsia="Times New Roman"/>
              </w:rPr>
              <w:br w:type="page"/>
              <w:t>A number of actions were being taken forward including the introduction of new progress measures, a T Level accelerated implementation plan, better curriculum planning and to improve attendance.</w:t>
            </w:r>
            <w:r>
              <w:rPr>
                <w:rFonts w:eastAsia="Times New Roman"/>
              </w:rPr>
              <w:br w:type="page"/>
            </w:r>
            <w:r>
              <w:rPr>
                <w:rFonts w:eastAsia="Times New Roman"/>
              </w:rPr>
              <w:br w:type="page"/>
              <w:t>Governors raised a number of questions on the report but in particular the actions identified to improve the performance in English and maths.</w:t>
            </w:r>
            <w:r>
              <w:rPr>
                <w:rFonts w:eastAsia="Times New Roman"/>
              </w:rPr>
              <w:br w:type="page"/>
            </w:r>
            <w:r>
              <w:rPr>
                <w:rFonts w:eastAsia="Times New Roman"/>
              </w:rPr>
              <w:br w:type="page"/>
              <w:t>A breakdown of all the figures was included in the report.</w:t>
            </w:r>
            <w:r>
              <w:rPr>
                <w:rFonts w:eastAsia="Times New Roman"/>
              </w:rPr>
              <w:br w:type="page"/>
            </w:r>
            <w:r>
              <w:rPr>
                <w:rFonts w:eastAsia="Times New Roman"/>
              </w:rPr>
              <w:br w:type="page"/>
            </w:r>
          </w:p>
          <w:p w14:paraId="73FA77BD" w14:textId="3C05B13F" w:rsidR="006C58B6" w:rsidRDefault="006C58B6">
            <w:pPr>
              <w:rPr>
                <w:rFonts w:eastAsia="Times New Roman"/>
              </w:rPr>
            </w:pPr>
            <w:r>
              <w:rPr>
                <w:rStyle w:val="Strong"/>
                <w:rFonts w:eastAsia="Times New Roman"/>
              </w:rPr>
              <w:lastRenderedPageBreak/>
              <w:t>Resolved:</w:t>
            </w:r>
            <w:r>
              <w:rPr>
                <w:rFonts w:eastAsia="Times New Roman"/>
                <w:b/>
                <w:bCs/>
              </w:rPr>
              <w:br w:type="page"/>
            </w:r>
            <w:r>
              <w:rPr>
                <w:rFonts w:eastAsia="Times New Roman"/>
                <w:b/>
                <w:bCs/>
              </w:rPr>
              <w:br w:type="page"/>
            </w:r>
            <w:r w:rsidR="0087699B">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6302A936" w14:textId="77777777">
        <w:trPr>
          <w:tblCellSpacing w:w="15" w:type="dxa"/>
        </w:trPr>
        <w:tc>
          <w:tcPr>
            <w:tcW w:w="5000" w:type="pct"/>
            <w:gridSpan w:val="2"/>
            <w:vAlign w:val="center"/>
            <w:hideMark/>
          </w:tcPr>
          <w:p w14:paraId="5DC82A11" w14:textId="77777777" w:rsidR="006C58B6" w:rsidRDefault="006C58B6">
            <w:pPr>
              <w:rPr>
                <w:rFonts w:eastAsia="Times New Roman"/>
              </w:rPr>
            </w:pPr>
            <w:r>
              <w:rPr>
                <w:rFonts w:eastAsia="Times New Roman"/>
              </w:rPr>
              <w:lastRenderedPageBreak/>
              <w:t> </w:t>
            </w:r>
          </w:p>
        </w:tc>
      </w:tr>
      <w:tr w:rsidR="00365615" w14:paraId="388EA700" w14:textId="77777777">
        <w:trPr>
          <w:tblCellSpacing w:w="15" w:type="dxa"/>
        </w:trPr>
        <w:tc>
          <w:tcPr>
            <w:tcW w:w="1000" w:type="pct"/>
            <w:hideMark/>
          </w:tcPr>
          <w:p w14:paraId="7822710D" w14:textId="77777777" w:rsidR="006C58B6" w:rsidRDefault="006C58B6">
            <w:pPr>
              <w:rPr>
                <w:rFonts w:eastAsia="Times New Roman"/>
              </w:rPr>
            </w:pPr>
            <w:r>
              <w:rPr>
                <w:rFonts w:eastAsia="Times New Roman"/>
                <w:b/>
                <w:bCs/>
              </w:rPr>
              <w:t>06.24</w:t>
            </w:r>
          </w:p>
        </w:tc>
        <w:tc>
          <w:tcPr>
            <w:tcW w:w="4000" w:type="pct"/>
            <w:hideMark/>
          </w:tcPr>
          <w:p w14:paraId="5C580A43" w14:textId="77777777" w:rsidR="006C58B6" w:rsidRDefault="006C58B6">
            <w:pPr>
              <w:rPr>
                <w:rFonts w:eastAsia="Times New Roman"/>
              </w:rPr>
            </w:pPr>
            <w:r>
              <w:rPr>
                <w:rFonts w:eastAsia="Times New Roman"/>
                <w:b/>
                <w:bCs/>
                <w:i/>
                <w:iCs/>
              </w:rPr>
              <w:t>In Year HE Performance Report 2023/2024</w:t>
            </w:r>
          </w:p>
        </w:tc>
      </w:tr>
      <w:tr w:rsidR="00365615" w14:paraId="2E450350" w14:textId="77777777">
        <w:trPr>
          <w:tblCellSpacing w:w="15" w:type="dxa"/>
        </w:trPr>
        <w:tc>
          <w:tcPr>
            <w:tcW w:w="1000" w:type="pct"/>
            <w:hideMark/>
          </w:tcPr>
          <w:p w14:paraId="53A96BBD" w14:textId="77777777" w:rsidR="006C58B6" w:rsidRDefault="006C58B6">
            <w:pPr>
              <w:rPr>
                <w:rFonts w:eastAsia="Times New Roman"/>
              </w:rPr>
            </w:pPr>
            <w:r>
              <w:rPr>
                <w:rFonts w:eastAsia="Times New Roman"/>
                <w:b/>
                <w:bCs/>
                <w:i/>
                <w:iCs/>
              </w:rPr>
              <w:t>Decision</w:t>
            </w:r>
          </w:p>
        </w:tc>
        <w:tc>
          <w:tcPr>
            <w:tcW w:w="4000" w:type="pct"/>
            <w:hideMark/>
          </w:tcPr>
          <w:p w14:paraId="20F013F3" w14:textId="77777777" w:rsidR="0087699B" w:rsidRDefault="006C58B6">
            <w:pPr>
              <w:rPr>
                <w:rFonts w:eastAsia="Times New Roman"/>
              </w:rPr>
            </w:pPr>
            <w:r>
              <w:rPr>
                <w:rFonts w:eastAsia="Times New Roman"/>
              </w:rPr>
              <w:t xml:space="preserve">The Committee considered an update relating to Higher Education. </w:t>
            </w:r>
            <w:r>
              <w:rPr>
                <w:rFonts w:eastAsia="Times New Roman"/>
              </w:rPr>
              <w:br w:type="page"/>
            </w:r>
            <w:r>
              <w:rPr>
                <w:rFonts w:eastAsia="Times New Roman"/>
              </w:rPr>
              <w:br w:type="page"/>
              <w:t xml:space="preserve">The strategic plan update confirmed that HE numbers were down on budget </w:t>
            </w:r>
            <w:proofErr w:type="gramStart"/>
            <w:r>
              <w:rPr>
                <w:rFonts w:eastAsia="Times New Roman"/>
              </w:rPr>
              <w:t>predictions</w:t>
            </w:r>
            <w:proofErr w:type="gramEnd"/>
            <w:r>
              <w:rPr>
                <w:rFonts w:eastAsia="Times New Roman"/>
              </w:rPr>
              <w:t xml:space="preserve"> and this was confirmed by a continued reduction in HE applications nationally.</w:t>
            </w:r>
            <w:r>
              <w:rPr>
                <w:rFonts w:eastAsia="Times New Roman"/>
              </w:rPr>
              <w:br w:type="page"/>
            </w:r>
            <w:r>
              <w:rPr>
                <w:rFonts w:eastAsia="Times New Roman"/>
              </w:rPr>
              <w:br w:type="page"/>
              <w:t>Applications for 2024 were down on the same period last year. In addition the suspension, for twelve months, of applications for a Foundation Degree would impact severely on final numbers.</w:t>
            </w:r>
            <w:r>
              <w:rPr>
                <w:rFonts w:eastAsia="Times New Roman"/>
              </w:rPr>
              <w:br w:type="page"/>
            </w:r>
            <w:r>
              <w:rPr>
                <w:rFonts w:eastAsia="Times New Roman"/>
              </w:rPr>
              <w:br w:type="page"/>
              <w:t>However, retention was 99.4% against a target of 97%, with overall levels of attendance standing at 88.6%.</w:t>
            </w:r>
            <w:r>
              <w:rPr>
                <w:rFonts w:eastAsia="Times New Roman"/>
              </w:rPr>
              <w:br w:type="page"/>
            </w:r>
            <w:r>
              <w:rPr>
                <w:rFonts w:eastAsia="Times New Roman"/>
              </w:rPr>
              <w:br w:type="page"/>
              <w:t>There was considerable work being undertaken around recruitment including progression from FE to HE.</w:t>
            </w:r>
            <w:r>
              <w:rPr>
                <w:rFonts w:eastAsia="Times New Roman"/>
              </w:rPr>
              <w:br w:type="page"/>
            </w:r>
            <w:r>
              <w:rPr>
                <w:rFonts w:eastAsia="Times New Roman"/>
              </w:rPr>
              <w:br w:type="page"/>
              <w:t xml:space="preserve">The report also informed the Committee that </w:t>
            </w:r>
            <w:proofErr w:type="spellStart"/>
            <w:r>
              <w:rPr>
                <w:rFonts w:eastAsia="Times New Roman"/>
              </w:rPr>
              <w:t>UCLan</w:t>
            </w:r>
            <w:proofErr w:type="spellEnd"/>
            <w:r>
              <w:rPr>
                <w:rFonts w:eastAsia="Times New Roman"/>
              </w:rPr>
              <w:t xml:space="preserve"> were in the </w:t>
            </w:r>
            <w:proofErr w:type="spellStart"/>
            <w:r>
              <w:rPr>
                <w:rFonts w:eastAsia="Times New Roman"/>
              </w:rPr>
              <w:t>provcess</w:t>
            </w:r>
            <w:proofErr w:type="spellEnd"/>
            <w:r>
              <w:rPr>
                <w:rFonts w:eastAsia="Times New Roman"/>
              </w:rPr>
              <w:t xml:space="preserve"> of undertaking a review of all courses run by Myerscough. </w:t>
            </w:r>
            <w:r>
              <w:rPr>
                <w:rFonts w:eastAsia="Times New Roman"/>
              </w:rPr>
              <w:br w:type="page"/>
            </w:r>
            <w:r>
              <w:rPr>
                <w:rFonts w:eastAsia="Times New Roman"/>
              </w:rPr>
              <w:br w:type="page"/>
              <w:t>An additional element of the report provided an update on the details from the Office for Students which included details of two reportable events.</w:t>
            </w:r>
            <w:r>
              <w:rPr>
                <w:rFonts w:eastAsia="Times New Roman"/>
              </w:rPr>
              <w:br w:type="page"/>
            </w:r>
            <w:r>
              <w:rPr>
                <w:rFonts w:eastAsia="Times New Roman"/>
              </w:rPr>
              <w:br w:type="page"/>
              <w:t xml:space="preserve">Governors raised </w:t>
            </w:r>
            <w:proofErr w:type="gramStart"/>
            <w:r>
              <w:rPr>
                <w:rFonts w:eastAsia="Times New Roman"/>
              </w:rPr>
              <w:t>a number of</w:t>
            </w:r>
            <w:proofErr w:type="gramEnd"/>
            <w:r>
              <w:rPr>
                <w:rFonts w:eastAsia="Times New Roman"/>
              </w:rPr>
              <w:t xml:space="preserve"> questions on the report but </w:t>
            </w:r>
            <w:proofErr w:type="gramStart"/>
            <w:r>
              <w:rPr>
                <w:rFonts w:eastAsia="Times New Roman"/>
              </w:rPr>
              <w:t>in particular the</w:t>
            </w:r>
            <w:proofErr w:type="gramEnd"/>
            <w:r>
              <w:rPr>
                <w:rFonts w:eastAsia="Times New Roman"/>
              </w:rPr>
              <w:t xml:space="preserve"> actions being taken to ensure an increase in HE numbers.  It was recognised that the reduction in </w:t>
            </w:r>
            <w:proofErr w:type="gramStart"/>
            <w:r>
              <w:rPr>
                <w:rFonts w:eastAsia="Times New Roman"/>
              </w:rPr>
              <w:t>HE</w:t>
            </w:r>
            <w:proofErr w:type="gramEnd"/>
            <w:r>
              <w:rPr>
                <w:rFonts w:eastAsia="Times New Roman"/>
              </w:rPr>
              <w:t xml:space="preserve"> numbers was reflected nationally.</w:t>
            </w:r>
            <w:r>
              <w:rPr>
                <w:rFonts w:eastAsia="Times New Roman"/>
              </w:rPr>
              <w:br w:type="page"/>
            </w:r>
            <w:r>
              <w:rPr>
                <w:rFonts w:eastAsia="Times New Roman"/>
              </w:rPr>
              <w:br w:type="page"/>
            </w:r>
          </w:p>
          <w:p w14:paraId="0DA453FD" w14:textId="77777777" w:rsidR="0087699B" w:rsidRDefault="0087699B">
            <w:pPr>
              <w:rPr>
                <w:rStyle w:val="Strong"/>
                <w:rFonts w:eastAsia="Times New Roman"/>
              </w:rPr>
            </w:pPr>
          </w:p>
          <w:p w14:paraId="2597091A" w14:textId="7436BD44" w:rsidR="006C58B6" w:rsidRDefault="006C58B6">
            <w:pPr>
              <w:rPr>
                <w:rFonts w:eastAsia="Times New Roman"/>
              </w:rPr>
            </w:pPr>
            <w:r>
              <w:rPr>
                <w:rStyle w:val="Strong"/>
                <w:rFonts w:eastAsia="Times New Roman"/>
              </w:rPr>
              <w:t>Resolved:</w:t>
            </w:r>
            <w:r>
              <w:rPr>
                <w:rFonts w:eastAsia="Times New Roman"/>
                <w:b/>
                <w:bCs/>
              </w:rPr>
              <w:br w:type="page"/>
            </w:r>
            <w:r>
              <w:rPr>
                <w:rFonts w:eastAsia="Times New Roman"/>
                <w:b/>
                <w:bCs/>
              </w:rPr>
              <w:br w:type="page"/>
            </w:r>
            <w:r w:rsidR="0087699B">
              <w:rPr>
                <w:rFonts w:eastAsia="Times New Roman"/>
                <w:b/>
                <w:bCs/>
              </w:rPr>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24126E9D" w14:textId="77777777">
        <w:trPr>
          <w:tblCellSpacing w:w="15" w:type="dxa"/>
        </w:trPr>
        <w:tc>
          <w:tcPr>
            <w:tcW w:w="5000" w:type="pct"/>
            <w:gridSpan w:val="2"/>
            <w:vAlign w:val="center"/>
            <w:hideMark/>
          </w:tcPr>
          <w:p w14:paraId="289CD7E0" w14:textId="77777777" w:rsidR="006C58B6" w:rsidRDefault="006C58B6">
            <w:pPr>
              <w:rPr>
                <w:rFonts w:eastAsia="Times New Roman"/>
              </w:rPr>
            </w:pPr>
            <w:r>
              <w:rPr>
                <w:rFonts w:eastAsia="Times New Roman"/>
              </w:rPr>
              <w:t> </w:t>
            </w:r>
          </w:p>
        </w:tc>
      </w:tr>
      <w:tr w:rsidR="00365615" w14:paraId="27D322F4" w14:textId="77777777">
        <w:trPr>
          <w:tblCellSpacing w:w="15" w:type="dxa"/>
        </w:trPr>
        <w:tc>
          <w:tcPr>
            <w:tcW w:w="1000" w:type="pct"/>
            <w:hideMark/>
          </w:tcPr>
          <w:p w14:paraId="722A4663" w14:textId="77777777" w:rsidR="006C58B6" w:rsidRDefault="006C58B6">
            <w:pPr>
              <w:rPr>
                <w:rFonts w:eastAsia="Times New Roman"/>
              </w:rPr>
            </w:pPr>
            <w:r>
              <w:rPr>
                <w:rFonts w:eastAsia="Times New Roman"/>
                <w:b/>
                <w:bCs/>
              </w:rPr>
              <w:t>07.24</w:t>
            </w:r>
          </w:p>
        </w:tc>
        <w:tc>
          <w:tcPr>
            <w:tcW w:w="4000" w:type="pct"/>
            <w:hideMark/>
          </w:tcPr>
          <w:p w14:paraId="5ADB3D7F" w14:textId="77777777" w:rsidR="006C58B6" w:rsidRDefault="006C58B6">
            <w:pPr>
              <w:rPr>
                <w:rFonts w:eastAsia="Times New Roman"/>
              </w:rPr>
            </w:pPr>
            <w:r>
              <w:rPr>
                <w:rFonts w:eastAsia="Times New Roman"/>
                <w:b/>
                <w:bCs/>
                <w:i/>
                <w:iCs/>
              </w:rPr>
              <w:t>In Year Performance Report Apprenticeship and Skills 2023/2024</w:t>
            </w:r>
          </w:p>
        </w:tc>
      </w:tr>
      <w:tr w:rsidR="00365615" w14:paraId="6152035E" w14:textId="77777777">
        <w:trPr>
          <w:tblCellSpacing w:w="15" w:type="dxa"/>
        </w:trPr>
        <w:tc>
          <w:tcPr>
            <w:tcW w:w="1000" w:type="pct"/>
            <w:hideMark/>
          </w:tcPr>
          <w:p w14:paraId="69F0C11B" w14:textId="77777777" w:rsidR="006C58B6" w:rsidRDefault="006C58B6">
            <w:pPr>
              <w:rPr>
                <w:rFonts w:eastAsia="Times New Roman"/>
              </w:rPr>
            </w:pPr>
            <w:r>
              <w:rPr>
                <w:rFonts w:eastAsia="Times New Roman"/>
                <w:b/>
                <w:bCs/>
                <w:i/>
                <w:iCs/>
              </w:rPr>
              <w:t>Decision</w:t>
            </w:r>
          </w:p>
        </w:tc>
        <w:tc>
          <w:tcPr>
            <w:tcW w:w="4000" w:type="pct"/>
            <w:hideMark/>
          </w:tcPr>
          <w:p w14:paraId="0C8D8A12" w14:textId="77777777" w:rsidR="0087699B" w:rsidRDefault="006C58B6">
            <w:pPr>
              <w:rPr>
                <w:rFonts w:eastAsia="Times New Roman"/>
              </w:rPr>
            </w:pPr>
            <w:r>
              <w:rPr>
                <w:rFonts w:eastAsia="Times New Roman"/>
              </w:rPr>
              <w:t>The Committee considered the report on Apprenticeship and Skills progress.</w:t>
            </w:r>
            <w:r>
              <w:rPr>
                <w:rFonts w:eastAsia="Times New Roman"/>
              </w:rPr>
              <w:br w:type="page"/>
            </w:r>
            <w:r>
              <w:rPr>
                <w:rFonts w:eastAsia="Times New Roman"/>
              </w:rPr>
              <w:br w:type="page"/>
              <w:t>Enrolment remained positive although actual enrolments were down nearly 100 on the previous year. At the end of February 2024 there were 345 enrolled apprentices against a target of 384. The Assistant Principal, Apprenticeship and Skills, reported that the enrolment process was complex and it was taking too long to register new students which impacted on the above enrolment numbers.</w:t>
            </w:r>
            <w:r>
              <w:rPr>
                <w:rFonts w:eastAsia="Times New Roman"/>
              </w:rPr>
              <w:br w:type="page"/>
            </w:r>
            <w:r>
              <w:rPr>
                <w:rFonts w:eastAsia="Times New Roman"/>
              </w:rPr>
              <w:br w:type="page"/>
              <w:t>Retention was at 86.2% with attendance at 97%. This figure was impacted by the sustainability of employers.</w:t>
            </w:r>
            <w:r>
              <w:rPr>
                <w:rFonts w:eastAsia="Times New Roman"/>
              </w:rPr>
              <w:br w:type="page"/>
            </w:r>
            <w:r>
              <w:rPr>
                <w:rFonts w:eastAsia="Times New Roman"/>
              </w:rPr>
              <w:br w:type="page"/>
              <w:t xml:space="preserve">Growth areas existed in Engineering, </w:t>
            </w:r>
            <w:proofErr w:type="spellStart"/>
            <w:r>
              <w:rPr>
                <w:rFonts w:eastAsia="Times New Roman"/>
              </w:rPr>
              <w:t>Aboriculture</w:t>
            </w:r>
            <w:proofErr w:type="spellEnd"/>
            <w:r>
              <w:rPr>
                <w:rFonts w:eastAsia="Times New Roman"/>
              </w:rPr>
              <w:t xml:space="preserve"> and </w:t>
            </w:r>
            <w:proofErr w:type="spellStart"/>
            <w:r>
              <w:rPr>
                <w:rFonts w:eastAsia="Times New Roman"/>
              </w:rPr>
              <w:t>Sportsturf</w:t>
            </w:r>
            <w:proofErr w:type="spellEnd"/>
            <w:r>
              <w:rPr>
                <w:rFonts w:eastAsia="Times New Roman"/>
              </w:rPr>
              <w:t>. Risk factors included a change in standards for land-based Engineering and Construction.</w:t>
            </w:r>
            <w:r>
              <w:rPr>
                <w:rFonts w:eastAsia="Times New Roman"/>
              </w:rPr>
              <w:br w:type="page"/>
            </w:r>
            <w:r>
              <w:rPr>
                <w:rFonts w:eastAsia="Times New Roman"/>
              </w:rPr>
              <w:br w:type="page"/>
              <w:t>Latest achievement rates were all above both College and Department for Education targets. Overall achievements were at 77.7%, an increase of 12.2% on the same period last year.</w:t>
            </w:r>
            <w:r>
              <w:rPr>
                <w:rFonts w:eastAsia="Times New Roman"/>
              </w:rPr>
              <w:br w:type="page"/>
            </w:r>
            <w:r>
              <w:rPr>
                <w:rFonts w:eastAsia="Times New Roman"/>
              </w:rPr>
              <w:br w:type="page"/>
              <w:t>The end of year financial target was likely to be met.</w:t>
            </w:r>
            <w:r>
              <w:rPr>
                <w:rFonts w:eastAsia="Times New Roman"/>
              </w:rPr>
              <w:br w:type="page"/>
              <w:t>  </w:t>
            </w:r>
            <w:r>
              <w:rPr>
                <w:rFonts w:eastAsia="Times New Roman"/>
              </w:rPr>
              <w:br w:type="page"/>
              <w:t>The report listed strengths and areas for improvement with employer voice remaining strong.</w:t>
            </w:r>
            <w:r>
              <w:rPr>
                <w:rFonts w:eastAsia="Times New Roman"/>
              </w:rPr>
              <w:br w:type="page"/>
              <w:t> </w:t>
            </w:r>
            <w:r>
              <w:rPr>
                <w:rFonts w:eastAsia="Times New Roman"/>
              </w:rPr>
              <w:br w:type="page"/>
              <w:t>Governors noted the strong performance of the apprenticeship provision which appeared to be out performing national trends.</w:t>
            </w:r>
            <w:r>
              <w:rPr>
                <w:rFonts w:eastAsia="Times New Roman"/>
              </w:rPr>
              <w:br w:type="page"/>
              <w:t>  </w:t>
            </w:r>
            <w:r>
              <w:rPr>
                <w:rFonts w:eastAsia="Times New Roman"/>
              </w:rPr>
              <w:br w:type="page"/>
            </w:r>
          </w:p>
          <w:p w14:paraId="0887D63C" w14:textId="77777777" w:rsidR="0087699B" w:rsidRDefault="0087699B">
            <w:pPr>
              <w:rPr>
                <w:rStyle w:val="Strong"/>
                <w:rFonts w:eastAsia="Times New Roman"/>
              </w:rPr>
            </w:pPr>
          </w:p>
          <w:p w14:paraId="542D1A2D" w14:textId="7BFB312E" w:rsidR="006C58B6" w:rsidRDefault="006C58B6">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278C5883" w14:textId="77777777">
        <w:trPr>
          <w:tblCellSpacing w:w="15" w:type="dxa"/>
        </w:trPr>
        <w:tc>
          <w:tcPr>
            <w:tcW w:w="5000" w:type="pct"/>
            <w:gridSpan w:val="2"/>
            <w:vAlign w:val="center"/>
            <w:hideMark/>
          </w:tcPr>
          <w:p w14:paraId="225810E1" w14:textId="77777777" w:rsidR="006C58B6" w:rsidRDefault="006C58B6">
            <w:pPr>
              <w:rPr>
                <w:rFonts w:eastAsia="Times New Roman"/>
              </w:rPr>
            </w:pPr>
            <w:r>
              <w:rPr>
                <w:rFonts w:eastAsia="Times New Roman"/>
              </w:rPr>
              <w:t> </w:t>
            </w:r>
          </w:p>
        </w:tc>
      </w:tr>
      <w:tr w:rsidR="00365615" w14:paraId="1610DAF5" w14:textId="77777777">
        <w:trPr>
          <w:tblCellSpacing w:w="15" w:type="dxa"/>
        </w:trPr>
        <w:tc>
          <w:tcPr>
            <w:tcW w:w="1000" w:type="pct"/>
            <w:hideMark/>
          </w:tcPr>
          <w:p w14:paraId="4E2C6C16" w14:textId="77777777" w:rsidR="006C58B6" w:rsidRDefault="006C58B6">
            <w:pPr>
              <w:rPr>
                <w:rFonts w:eastAsia="Times New Roman"/>
              </w:rPr>
            </w:pPr>
            <w:r>
              <w:rPr>
                <w:rFonts w:eastAsia="Times New Roman"/>
                <w:b/>
                <w:bCs/>
              </w:rPr>
              <w:t>08.24</w:t>
            </w:r>
          </w:p>
        </w:tc>
        <w:tc>
          <w:tcPr>
            <w:tcW w:w="4000" w:type="pct"/>
            <w:hideMark/>
          </w:tcPr>
          <w:p w14:paraId="193B614F" w14:textId="77777777" w:rsidR="006C58B6" w:rsidRDefault="006C58B6">
            <w:pPr>
              <w:rPr>
                <w:rFonts w:eastAsia="Times New Roman"/>
              </w:rPr>
            </w:pPr>
            <w:r>
              <w:rPr>
                <w:rFonts w:eastAsia="Times New Roman"/>
                <w:b/>
                <w:bCs/>
                <w:i/>
                <w:iCs/>
              </w:rPr>
              <w:t>Quality Performance and Standards Report</w:t>
            </w:r>
          </w:p>
        </w:tc>
      </w:tr>
      <w:tr w:rsidR="00365615" w14:paraId="0CE5FD03" w14:textId="77777777">
        <w:trPr>
          <w:tblCellSpacing w:w="15" w:type="dxa"/>
        </w:trPr>
        <w:tc>
          <w:tcPr>
            <w:tcW w:w="1000" w:type="pct"/>
            <w:hideMark/>
          </w:tcPr>
          <w:p w14:paraId="1FACB8E1" w14:textId="77777777" w:rsidR="006C58B6" w:rsidRDefault="006C58B6">
            <w:pPr>
              <w:rPr>
                <w:rFonts w:eastAsia="Times New Roman"/>
              </w:rPr>
            </w:pPr>
            <w:r>
              <w:rPr>
                <w:rFonts w:eastAsia="Times New Roman"/>
                <w:b/>
                <w:bCs/>
                <w:i/>
                <w:iCs/>
              </w:rPr>
              <w:t>Decision</w:t>
            </w:r>
          </w:p>
        </w:tc>
        <w:tc>
          <w:tcPr>
            <w:tcW w:w="4000" w:type="pct"/>
            <w:hideMark/>
          </w:tcPr>
          <w:p w14:paraId="404648B8" w14:textId="77777777" w:rsidR="006C58B6" w:rsidRDefault="006C58B6">
            <w:pPr>
              <w:rPr>
                <w:rFonts w:eastAsia="Times New Roman"/>
              </w:rPr>
            </w:pPr>
            <w:r>
              <w:rPr>
                <w:rFonts w:eastAsia="Times New Roman"/>
              </w:rPr>
              <w:t>The Committee considered the Quality Performance and Standards Report. This provided an overview of academic data whilst Governors received responses to their questions.</w:t>
            </w:r>
            <w:r>
              <w:rPr>
                <w:rFonts w:eastAsia="Times New Roman"/>
              </w:rPr>
              <w:br w:type="page"/>
            </w:r>
            <w:r>
              <w:rPr>
                <w:rFonts w:eastAsia="Times New Roman"/>
              </w:rPr>
              <w:br w:type="page"/>
              <w:t xml:space="preserve">The Ofsted findings had now been </w:t>
            </w:r>
            <w:r>
              <w:rPr>
                <w:rFonts w:eastAsia="Times New Roman"/>
              </w:rPr>
              <w:lastRenderedPageBreak/>
              <w:t>built into the Quality Improvement Plan. </w:t>
            </w:r>
            <w:r>
              <w:rPr>
                <w:rFonts w:eastAsia="Times New Roman"/>
              </w:rPr>
              <w:br w:type="page"/>
              <w:t> </w:t>
            </w:r>
            <w:r>
              <w:rPr>
                <w:rFonts w:eastAsia="Times New Roman"/>
              </w:rPr>
              <w:br w:type="page"/>
              <w:t>English and Maths remained key priorities.</w:t>
            </w:r>
            <w:r>
              <w:rPr>
                <w:rFonts w:eastAsia="Times New Roman"/>
              </w:rPr>
              <w:br w:type="page"/>
              <w:t>   </w:t>
            </w:r>
            <w:r>
              <w:rPr>
                <w:rFonts w:eastAsia="Times New Roman"/>
              </w:rPr>
              <w:br w:type="page"/>
              <w:t xml:space="preserve">The report referred to the Landex Inspection which took place in November 2023. A copy of the report appeared </w:t>
            </w:r>
            <w:proofErr w:type="gramStart"/>
            <w:r>
              <w:rPr>
                <w:rFonts w:eastAsia="Times New Roman"/>
              </w:rPr>
              <w:t>later on</w:t>
            </w:r>
            <w:proofErr w:type="gramEnd"/>
            <w:r>
              <w:rPr>
                <w:rFonts w:eastAsia="Times New Roman"/>
              </w:rPr>
              <w:t xml:space="preserve"> the agenda. A QIP review day for CAMs had recently taken place to which Governors were invited. A further event will take place on 24 April 2024. Consultants had also been engaged to assist in meeting the required level of performance.</w:t>
            </w:r>
            <w:r>
              <w:rPr>
                <w:rFonts w:eastAsia="Times New Roman"/>
              </w:rPr>
              <w:br w:type="page"/>
              <w:t> </w:t>
            </w:r>
            <w:r>
              <w:rPr>
                <w:rFonts w:eastAsia="Times New Roman"/>
              </w:rPr>
              <w:br w:type="page"/>
              <w:t>Details of lesson observations, now undertaken with a member of the Senior Leadership Team, noted that 15% did not meet the required standards. An appendix attached to the report detailed the inspections that had taken place to date.</w:t>
            </w:r>
            <w:r>
              <w:rPr>
                <w:rFonts w:eastAsia="Times New Roman"/>
              </w:rPr>
              <w:br w:type="page"/>
            </w:r>
            <w:r>
              <w:rPr>
                <w:rFonts w:eastAsia="Times New Roman"/>
              </w:rPr>
              <w:br w:type="page"/>
              <w:t xml:space="preserve">Deep Dive/Quality of Education lesson observations were planned over the coming </w:t>
            </w:r>
            <w:proofErr w:type="gramStart"/>
            <w:r>
              <w:rPr>
                <w:rFonts w:eastAsia="Times New Roman"/>
              </w:rPr>
              <w:t>months</w:t>
            </w:r>
            <w:proofErr w:type="gramEnd"/>
            <w:r>
              <w:rPr>
                <w:rFonts w:eastAsia="Times New Roman"/>
              </w:rPr>
              <w:t xml:space="preserve"> and all Governors would be invited to accompany the Director of Quality on these occasions.  </w:t>
            </w:r>
            <w:r>
              <w:rPr>
                <w:rFonts w:eastAsia="Times New Roman"/>
              </w:rPr>
              <w:br w:type="page"/>
            </w:r>
            <w:r>
              <w:rPr>
                <w:rFonts w:eastAsia="Times New Roman"/>
              </w:rPr>
              <w:br w:type="page"/>
              <w:t>A Teaching and Learning Fair was held in College on Friday 9 February 2024 which concentrated on identified areas for improvement.</w:t>
            </w:r>
            <w:r>
              <w:rPr>
                <w:rFonts w:eastAsia="Times New Roman"/>
              </w:rPr>
              <w:br w:type="page"/>
            </w:r>
            <w:r>
              <w:rPr>
                <w:rFonts w:eastAsia="Times New Roman"/>
              </w:rPr>
              <w:br w:type="page"/>
            </w:r>
          </w:p>
          <w:p w14:paraId="080473FA" w14:textId="77777777" w:rsidR="006C58B6" w:rsidRDefault="006C58B6">
            <w:pPr>
              <w:rPr>
                <w:rStyle w:val="Strong"/>
                <w:rFonts w:eastAsia="Times New Roman"/>
              </w:rPr>
            </w:pPr>
          </w:p>
          <w:p w14:paraId="403D5B57" w14:textId="2DE20454" w:rsidR="006C58B6" w:rsidRDefault="006C58B6">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143464F8" w14:textId="77777777">
        <w:trPr>
          <w:tblCellSpacing w:w="15" w:type="dxa"/>
        </w:trPr>
        <w:tc>
          <w:tcPr>
            <w:tcW w:w="5000" w:type="pct"/>
            <w:gridSpan w:val="2"/>
            <w:vAlign w:val="center"/>
            <w:hideMark/>
          </w:tcPr>
          <w:p w14:paraId="6E281ED9" w14:textId="77777777" w:rsidR="006C58B6" w:rsidRDefault="006C58B6">
            <w:pPr>
              <w:rPr>
                <w:rFonts w:eastAsia="Times New Roman"/>
              </w:rPr>
            </w:pPr>
            <w:r>
              <w:rPr>
                <w:rFonts w:eastAsia="Times New Roman"/>
              </w:rPr>
              <w:lastRenderedPageBreak/>
              <w:t> </w:t>
            </w:r>
          </w:p>
        </w:tc>
      </w:tr>
      <w:tr w:rsidR="00365615" w14:paraId="24A4CE23" w14:textId="77777777">
        <w:trPr>
          <w:tblCellSpacing w:w="15" w:type="dxa"/>
        </w:trPr>
        <w:tc>
          <w:tcPr>
            <w:tcW w:w="1000" w:type="pct"/>
            <w:hideMark/>
          </w:tcPr>
          <w:p w14:paraId="39123491" w14:textId="77777777" w:rsidR="006C58B6" w:rsidRDefault="006C58B6">
            <w:pPr>
              <w:rPr>
                <w:rFonts w:eastAsia="Times New Roman"/>
              </w:rPr>
            </w:pPr>
            <w:r>
              <w:rPr>
                <w:rFonts w:eastAsia="Times New Roman"/>
                <w:b/>
                <w:bCs/>
              </w:rPr>
              <w:t>09.24</w:t>
            </w:r>
          </w:p>
        </w:tc>
        <w:tc>
          <w:tcPr>
            <w:tcW w:w="4000" w:type="pct"/>
            <w:hideMark/>
          </w:tcPr>
          <w:p w14:paraId="0A777A8B" w14:textId="77777777" w:rsidR="006C58B6" w:rsidRDefault="006C58B6">
            <w:pPr>
              <w:rPr>
                <w:rFonts w:eastAsia="Times New Roman"/>
              </w:rPr>
            </w:pPr>
            <w:r>
              <w:rPr>
                <w:rFonts w:eastAsia="Times New Roman"/>
                <w:b/>
                <w:bCs/>
                <w:i/>
                <w:iCs/>
              </w:rPr>
              <w:t>Quality Improvement Plan 2023/2024</w:t>
            </w:r>
          </w:p>
        </w:tc>
      </w:tr>
      <w:tr w:rsidR="00365615" w14:paraId="22D1856E" w14:textId="77777777">
        <w:trPr>
          <w:tblCellSpacing w:w="15" w:type="dxa"/>
        </w:trPr>
        <w:tc>
          <w:tcPr>
            <w:tcW w:w="1000" w:type="pct"/>
            <w:hideMark/>
          </w:tcPr>
          <w:p w14:paraId="6184CB90" w14:textId="77777777" w:rsidR="006C58B6" w:rsidRDefault="006C58B6">
            <w:pPr>
              <w:rPr>
                <w:rFonts w:eastAsia="Times New Roman"/>
              </w:rPr>
            </w:pPr>
            <w:r>
              <w:rPr>
                <w:rFonts w:eastAsia="Times New Roman"/>
                <w:b/>
                <w:bCs/>
                <w:i/>
                <w:iCs/>
              </w:rPr>
              <w:t>Decision</w:t>
            </w:r>
          </w:p>
        </w:tc>
        <w:tc>
          <w:tcPr>
            <w:tcW w:w="4000" w:type="pct"/>
            <w:hideMark/>
          </w:tcPr>
          <w:p w14:paraId="18F12DC7" w14:textId="77777777" w:rsidR="006C58B6" w:rsidRDefault="006C58B6">
            <w:pPr>
              <w:rPr>
                <w:rFonts w:eastAsia="Times New Roman"/>
              </w:rPr>
            </w:pPr>
            <w:r>
              <w:rPr>
                <w:rFonts w:eastAsia="Times New Roman"/>
              </w:rPr>
              <w:t>The Committee considered progress on the Quality Improvement Plan 2023/2024. </w:t>
            </w:r>
            <w:r>
              <w:rPr>
                <w:rFonts w:eastAsia="Times New Roman"/>
              </w:rPr>
              <w:br w:type="page"/>
            </w:r>
            <w:r>
              <w:rPr>
                <w:rFonts w:eastAsia="Times New Roman"/>
              </w:rPr>
              <w:br w:type="page"/>
              <w:t>English and Maths remained high priorities together with improvements following the Ofsted report.</w:t>
            </w:r>
            <w:r>
              <w:rPr>
                <w:rFonts w:eastAsia="Times New Roman"/>
              </w:rPr>
              <w:br w:type="page"/>
              <w:t> </w:t>
            </w:r>
          </w:p>
          <w:p w14:paraId="00F59179" w14:textId="77777777" w:rsidR="006C58B6" w:rsidRDefault="006C58B6">
            <w:pPr>
              <w:rPr>
                <w:rFonts w:eastAsia="Times New Roman"/>
              </w:rPr>
            </w:pPr>
          </w:p>
          <w:p w14:paraId="3E822BA7" w14:textId="67DA8AAC" w:rsidR="006C58B6" w:rsidRDefault="006C58B6">
            <w:pPr>
              <w:rPr>
                <w:rFonts w:eastAsia="Times New Roman"/>
              </w:rPr>
            </w:pPr>
            <w:r>
              <w:rPr>
                <w:rFonts w:eastAsia="Times New Roman"/>
              </w:rPr>
              <w:br w:type="page"/>
            </w:r>
            <w:r>
              <w:rPr>
                <w:rStyle w:val="Strong"/>
                <w:rFonts w:eastAsia="Times New Roman"/>
              </w:rPr>
              <w:t>Resolved:</w:t>
            </w:r>
            <w:r>
              <w:rPr>
                <w:rFonts w:eastAsia="Times New Roman"/>
              </w:rPr>
              <w:br w:type="page"/>
            </w:r>
            <w:r>
              <w:rPr>
                <w:rFonts w:eastAsia="Times New Roman"/>
              </w:rPr>
              <w:br w:type="page"/>
              <w:t xml:space="preserve"> </w:t>
            </w:r>
            <w:r>
              <w:rPr>
                <w:rStyle w:val="Strong"/>
                <w:rFonts w:eastAsia="Times New Roman"/>
              </w:rPr>
              <w:t>That the Quality Improvement Plan 2023/2024 be received.</w:t>
            </w:r>
            <w:r>
              <w:rPr>
                <w:rFonts w:eastAsia="Times New Roman"/>
                <w:b/>
                <w:bCs/>
              </w:rPr>
              <w:br w:type="page"/>
            </w:r>
            <w:r>
              <w:rPr>
                <w:rStyle w:val="Strong"/>
                <w:rFonts w:eastAsia="Times New Roman"/>
              </w:rPr>
              <w:t> </w:t>
            </w:r>
          </w:p>
        </w:tc>
      </w:tr>
      <w:tr w:rsidR="00365615" w14:paraId="0B2D514F" w14:textId="77777777">
        <w:trPr>
          <w:tblCellSpacing w:w="15" w:type="dxa"/>
        </w:trPr>
        <w:tc>
          <w:tcPr>
            <w:tcW w:w="5000" w:type="pct"/>
            <w:gridSpan w:val="2"/>
            <w:vAlign w:val="center"/>
            <w:hideMark/>
          </w:tcPr>
          <w:p w14:paraId="5AF885AE" w14:textId="77777777" w:rsidR="006C58B6" w:rsidRDefault="006C58B6">
            <w:pPr>
              <w:rPr>
                <w:rFonts w:eastAsia="Times New Roman"/>
              </w:rPr>
            </w:pPr>
            <w:r>
              <w:rPr>
                <w:rFonts w:eastAsia="Times New Roman"/>
              </w:rPr>
              <w:t> </w:t>
            </w:r>
          </w:p>
        </w:tc>
      </w:tr>
      <w:tr w:rsidR="00365615" w14:paraId="76DD1DF6" w14:textId="77777777">
        <w:trPr>
          <w:tblCellSpacing w:w="15" w:type="dxa"/>
        </w:trPr>
        <w:tc>
          <w:tcPr>
            <w:tcW w:w="1000" w:type="pct"/>
            <w:hideMark/>
          </w:tcPr>
          <w:p w14:paraId="64950928" w14:textId="77777777" w:rsidR="006C58B6" w:rsidRDefault="006C58B6">
            <w:pPr>
              <w:rPr>
                <w:rFonts w:eastAsia="Times New Roman"/>
              </w:rPr>
            </w:pPr>
            <w:r>
              <w:rPr>
                <w:rFonts w:eastAsia="Times New Roman"/>
                <w:b/>
                <w:bCs/>
              </w:rPr>
              <w:t>10.24</w:t>
            </w:r>
          </w:p>
        </w:tc>
        <w:tc>
          <w:tcPr>
            <w:tcW w:w="4000" w:type="pct"/>
            <w:hideMark/>
          </w:tcPr>
          <w:p w14:paraId="448D2BFB" w14:textId="77777777" w:rsidR="006C58B6" w:rsidRDefault="006C58B6">
            <w:pPr>
              <w:rPr>
                <w:rFonts w:eastAsia="Times New Roman"/>
              </w:rPr>
            </w:pPr>
            <w:r>
              <w:rPr>
                <w:rFonts w:eastAsia="Times New Roman"/>
                <w:b/>
                <w:bCs/>
                <w:i/>
                <w:iCs/>
              </w:rPr>
              <w:t>Strategic Risk Register</w:t>
            </w:r>
          </w:p>
        </w:tc>
      </w:tr>
      <w:tr w:rsidR="00365615" w14:paraId="2E3E8F36" w14:textId="77777777">
        <w:trPr>
          <w:tblCellSpacing w:w="15" w:type="dxa"/>
        </w:trPr>
        <w:tc>
          <w:tcPr>
            <w:tcW w:w="1000" w:type="pct"/>
            <w:hideMark/>
          </w:tcPr>
          <w:p w14:paraId="1BD36825" w14:textId="77777777" w:rsidR="006C58B6" w:rsidRDefault="006C58B6">
            <w:pPr>
              <w:rPr>
                <w:rFonts w:eastAsia="Times New Roman"/>
              </w:rPr>
            </w:pPr>
            <w:r>
              <w:rPr>
                <w:rFonts w:eastAsia="Times New Roman"/>
                <w:b/>
                <w:bCs/>
                <w:i/>
                <w:iCs/>
              </w:rPr>
              <w:t>Decision</w:t>
            </w:r>
          </w:p>
        </w:tc>
        <w:tc>
          <w:tcPr>
            <w:tcW w:w="4000" w:type="pct"/>
            <w:hideMark/>
          </w:tcPr>
          <w:p w14:paraId="10C37477" w14:textId="77777777" w:rsidR="006C58B6" w:rsidRDefault="006C58B6">
            <w:pPr>
              <w:rPr>
                <w:rFonts w:eastAsia="Times New Roman"/>
              </w:rPr>
            </w:pPr>
            <w:r>
              <w:rPr>
                <w:rFonts w:eastAsia="Times New Roman"/>
              </w:rPr>
              <w:t>The Committee considered the Curriculum Risk Register noting the key 'inherent risks' and the actions taken to reduce them.  Assurance statements were provided against the resulting 'residual risks', </w:t>
            </w:r>
            <w:r>
              <w:rPr>
                <w:rFonts w:eastAsia="Times New Roman"/>
              </w:rPr>
              <w:br w:type="page"/>
            </w:r>
            <w:r>
              <w:rPr>
                <w:rFonts w:eastAsia="Times New Roman"/>
              </w:rPr>
              <w:br w:type="page"/>
              <w:t>Reputational damage, failure of the Myerscough/</w:t>
            </w:r>
            <w:proofErr w:type="spellStart"/>
            <w:r>
              <w:rPr>
                <w:rFonts w:eastAsia="Times New Roman"/>
              </w:rPr>
              <w:t>UCLan</w:t>
            </w:r>
            <w:proofErr w:type="spellEnd"/>
            <w:r>
              <w:rPr>
                <w:rFonts w:eastAsia="Times New Roman"/>
              </w:rPr>
              <w:t xml:space="preserve"> partnership and failure to provide quality improvements following the Ofsted report.  Financial stability and cyber security also remained major factors throughout the risk register.</w:t>
            </w:r>
            <w:r>
              <w:rPr>
                <w:rFonts w:eastAsia="Times New Roman"/>
              </w:rPr>
              <w:br w:type="page"/>
            </w:r>
            <w:r>
              <w:rPr>
                <w:rFonts w:eastAsia="Times New Roman"/>
              </w:rPr>
              <w:br w:type="page"/>
            </w:r>
          </w:p>
          <w:p w14:paraId="02C5482F" w14:textId="77777777" w:rsidR="006C58B6" w:rsidRDefault="006C58B6">
            <w:pPr>
              <w:rPr>
                <w:rStyle w:val="Strong"/>
                <w:rFonts w:eastAsia="Times New Roman"/>
              </w:rPr>
            </w:pPr>
          </w:p>
          <w:p w14:paraId="184F1DFF" w14:textId="656EE87F" w:rsidR="006C58B6" w:rsidRDefault="006C58B6">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3CA174A4" w14:textId="77777777">
        <w:trPr>
          <w:tblCellSpacing w:w="15" w:type="dxa"/>
        </w:trPr>
        <w:tc>
          <w:tcPr>
            <w:tcW w:w="5000" w:type="pct"/>
            <w:gridSpan w:val="2"/>
            <w:vAlign w:val="center"/>
            <w:hideMark/>
          </w:tcPr>
          <w:p w14:paraId="3108E0B6" w14:textId="77777777" w:rsidR="006C58B6" w:rsidRDefault="006C58B6">
            <w:pPr>
              <w:rPr>
                <w:rFonts w:eastAsia="Times New Roman"/>
              </w:rPr>
            </w:pPr>
            <w:r>
              <w:rPr>
                <w:rFonts w:eastAsia="Times New Roman"/>
              </w:rPr>
              <w:t> </w:t>
            </w:r>
          </w:p>
        </w:tc>
      </w:tr>
      <w:tr w:rsidR="00365615" w14:paraId="3237D4C5" w14:textId="77777777">
        <w:trPr>
          <w:tblCellSpacing w:w="15" w:type="dxa"/>
        </w:trPr>
        <w:tc>
          <w:tcPr>
            <w:tcW w:w="1000" w:type="pct"/>
            <w:hideMark/>
          </w:tcPr>
          <w:p w14:paraId="19049F35" w14:textId="77777777" w:rsidR="006C58B6" w:rsidRDefault="006C58B6">
            <w:pPr>
              <w:rPr>
                <w:rFonts w:eastAsia="Times New Roman"/>
              </w:rPr>
            </w:pPr>
            <w:r>
              <w:rPr>
                <w:rFonts w:eastAsia="Times New Roman"/>
                <w:b/>
                <w:bCs/>
              </w:rPr>
              <w:t>11.24</w:t>
            </w:r>
          </w:p>
        </w:tc>
        <w:tc>
          <w:tcPr>
            <w:tcW w:w="4000" w:type="pct"/>
            <w:hideMark/>
          </w:tcPr>
          <w:p w14:paraId="615C6FBF" w14:textId="77777777" w:rsidR="006C58B6" w:rsidRDefault="006C58B6">
            <w:pPr>
              <w:rPr>
                <w:rFonts w:eastAsia="Times New Roman"/>
              </w:rPr>
            </w:pPr>
            <w:r>
              <w:rPr>
                <w:rFonts w:eastAsia="Times New Roman"/>
                <w:b/>
                <w:bCs/>
                <w:i/>
                <w:iCs/>
              </w:rPr>
              <w:t>Landex Peer Review Report</w:t>
            </w:r>
          </w:p>
        </w:tc>
      </w:tr>
      <w:tr w:rsidR="00365615" w14:paraId="6C9B3FD9" w14:textId="77777777">
        <w:trPr>
          <w:tblCellSpacing w:w="15" w:type="dxa"/>
        </w:trPr>
        <w:tc>
          <w:tcPr>
            <w:tcW w:w="1000" w:type="pct"/>
            <w:hideMark/>
          </w:tcPr>
          <w:p w14:paraId="22EA5000" w14:textId="77777777" w:rsidR="006C58B6" w:rsidRDefault="006C58B6">
            <w:pPr>
              <w:rPr>
                <w:rFonts w:eastAsia="Times New Roman"/>
              </w:rPr>
            </w:pPr>
            <w:r>
              <w:rPr>
                <w:rFonts w:eastAsia="Times New Roman"/>
                <w:b/>
                <w:bCs/>
                <w:i/>
                <w:iCs/>
              </w:rPr>
              <w:t>Decision</w:t>
            </w:r>
          </w:p>
        </w:tc>
        <w:tc>
          <w:tcPr>
            <w:tcW w:w="4000" w:type="pct"/>
            <w:hideMark/>
          </w:tcPr>
          <w:p w14:paraId="517782BE" w14:textId="77777777" w:rsidR="006C58B6" w:rsidRDefault="006C58B6">
            <w:pPr>
              <w:rPr>
                <w:rFonts w:eastAsia="Times New Roman"/>
              </w:rPr>
            </w:pPr>
            <w:r>
              <w:rPr>
                <w:rFonts w:eastAsia="Times New Roman"/>
              </w:rPr>
              <w:t>The Committee considered the report of the Landex Peer Review which took place on 9 and 10 January 2024.</w:t>
            </w:r>
            <w:r>
              <w:rPr>
                <w:rFonts w:eastAsia="Times New Roman"/>
              </w:rPr>
              <w:br w:type="page"/>
            </w:r>
            <w:r>
              <w:rPr>
                <w:rFonts w:eastAsia="Times New Roman"/>
              </w:rPr>
              <w:br w:type="page"/>
              <w:t>The report reviewed the action plan from the previous visit and listed six actions for the coming year.</w:t>
            </w:r>
            <w:r>
              <w:rPr>
                <w:rFonts w:eastAsia="Times New Roman"/>
              </w:rPr>
              <w:br w:type="page"/>
            </w:r>
            <w:r>
              <w:rPr>
                <w:rFonts w:eastAsia="Times New Roman"/>
              </w:rPr>
              <w:br w:type="page"/>
              <w:t>The issues raised had been addressed in both the FE report and the Quality Performance and Standards report and were also added to the Quality Improvement Plan.</w:t>
            </w:r>
            <w:r>
              <w:rPr>
                <w:rFonts w:eastAsia="Times New Roman"/>
              </w:rPr>
              <w:br w:type="page"/>
              <w:t>   </w:t>
            </w:r>
            <w:r>
              <w:rPr>
                <w:rFonts w:eastAsia="Times New Roman"/>
              </w:rPr>
              <w:br w:type="page"/>
            </w:r>
          </w:p>
          <w:p w14:paraId="498DDE94" w14:textId="77777777" w:rsidR="006C58B6" w:rsidRDefault="006C58B6">
            <w:pPr>
              <w:rPr>
                <w:rStyle w:val="Strong"/>
                <w:rFonts w:eastAsia="Times New Roman"/>
              </w:rPr>
            </w:pPr>
          </w:p>
          <w:p w14:paraId="120BDFF4" w14:textId="62A0BF49" w:rsidR="006C58B6" w:rsidRDefault="006C58B6">
            <w:pPr>
              <w:rPr>
                <w:rFonts w:eastAsia="Times New Roman"/>
              </w:rPr>
            </w:pPr>
            <w:r>
              <w:rPr>
                <w:rStyle w:val="Strong"/>
                <w:rFonts w:eastAsia="Times New Roman"/>
              </w:rPr>
              <w:t>Resolved:</w:t>
            </w:r>
            <w:r>
              <w:rPr>
                <w:rFonts w:eastAsia="Times New Roman"/>
                <w:b/>
                <w:bCs/>
              </w:rPr>
              <w:br w:type="page"/>
            </w:r>
            <w:r>
              <w:rPr>
                <w:rFonts w:eastAsia="Times New Roman"/>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1BF46A1D" w14:textId="77777777">
        <w:trPr>
          <w:tblCellSpacing w:w="15" w:type="dxa"/>
        </w:trPr>
        <w:tc>
          <w:tcPr>
            <w:tcW w:w="5000" w:type="pct"/>
            <w:gridSpan w:val="2"/>
            <w:vAlign w:val="center"/>
            <w:hideMark/>
          </w:tcPr>
          <w:p w14:paraId="1AED481E" w14:textId="77777777" w:rsidR="006C58B6" w:rsidRDefault="006C58B6">
            <w:pPr>
              <w:rPr>
                <w:rFonts w:eastAsia="Times New Roman"/>
              </w:rPr>
            </w:pPr>
            <w:r>
              <w:rPr>
                <w:rFonts w:eastAsia="Times New Roman"/>
              </w:rPr>
              <w:t> </w:t>
            </w:r>
          </w:p>
        </w:tc>
      </w:tr>
      <w:tr w:rsidR="00365615" w14:paraId="7A47CA0E" w14:textId="77777777">
        <w:trPr>
          <w:tblCellSpacing w:w="15" w:type="dxa"/>
        </w:trPr>
        <w:tc>
          <w:tcPr>
            <w:tcW w:w="1000" w:type="pct"/>
            <w:hideMark/>
          </w:tcPr>
          <w:p w14:paraId="0A978B64" w14:textId="77777777" w:rsidR="006C58B6" w:rsidRDefault="006C58B6">
            <w:pPr>
              <w:rPr>
                <w:rFonts w:eastAsia="Times New Roman"/>
              </w:rPr>
            </w:pPr>
            <w:r>
              <w:rPr>
                <w:rFonts w:eastAsia="Times New Roman"/>
                <w:b/>
                <w:bCs/>
              </w:rPr>
              <w:lastRenderedPageBreak/>
              <w:t>12.24</w:t>
            </w:r>
          </w:p>
        </w:tc>
        <w:tc>
          <w:tcPr>
            <w:tcW w:w="4000" w:type="pct"/>
            <w:hideMark/>
          </w:tcPr>
          <w:p w14:paraId="72CB3F49" w14:textId="77777777" w:rsidR="006C58B6" w:rsidRDefault="006C58B6">
            <w:pPr>
              <w:rPr>
                <w:rFonts w:eastAsia="Times New Roman"/>
              </w:rPr>
            </w:pPr>
            <w:r>
              <w:rPr>
                <w:rFonts w:eastAsia="Times New Roman"/>
                <w:b/>
                <w:bCs/>
                <w:i/>
                <w:iCs/>
              </w:rPr>
              <w:t>Equality, Diversity and Inclusion (FREDIE) Action Plan 2023/2024</w:t>
            </w:r>
          </w:p>
        </w:tc>
      </w:tr>
      <w:tr w:rsidR="00365615" w14:paraId="37932FB6" w14:textId="77777777">
        <w:trPr>
          <w:tblCellSpacing w:w="15" w:type="dxa"/>
        </w:trPr>
        <w:tc>
          <w:tcPr>
            <w:tcW w:w="1000" w:type="pct"/>
            <w:hideMark/>
          </w:tcPr>
          <w:p w14:paraId="2F1F62B7" w14:textId="77777777" w:rsidR="006C58B6" w:rsidRDefault="006C58B6">
            <w:pPr>
              <w:rPr>
                <w:rFonts w:eastAsia="Times New Roman"/>
              </w:rPr>
            </w:pPr>
            <w:r>
              <w:rPr>
                <w:rFonts w:eastAsia="Times New Roman"/>
                <w:b/>
                <w:bCs/>
                <w:i/>
                <w:iCs/>
              </w:rPr>
              <w:t>Decision</w:t>
            </w:r>
          </w:p>
        </w:tc>
        <w:tc>
          <w:tcPr>
            <w:tcW w:w="4000" w:type="pct"/>
            <w:hideMark/>
          </w:tcPr>
          <w:p w14:paraId="1CB6E8C6" w14:textId="77777777" w:rsidR="006C58B6" w:rsidRDefault="006C58B6">
            <w:pPr>
              <w:rPr>
                <w:rFonts w:eastAsia="Times New Roman"/>
                <w:b/>
                <w:bCs/>
              </w:rPr>
            </w:pPr>
            <w:r>
              <w:rPr>
                <w:rFonts w:eastAsia="Times New Roman"/>
              </w:rPr>
              <w:t>The Committee considered the FREDIE, (Fairness, Respect, Equality, Diversity, Inclusion and Engagement) Action Plan for 2023/2024.</w:t>
            </w:r>
            <w:r>
              <w:rPr>
                <w:rFonts w:eastAsia="Times New Roman"/>
              </w:rPr>
              <w:br w:type="page"/>
            </w:r>
            <w:r>
              <w:rPr>
                <w:rFonts w:eastAsia="Times New Roman"/>
              </w:rPr>
              <w:br w:type="page"/>
              <w:t>The Plan detailed all activities and improvements for 2023/2024.</w:t>
            </w:r>
            <w:r>
              <w:rPr>
                <w:rFonts w:eastAsia="Times New Roman"/>
              </w:rPr>
              <w:br w:type="page"/>
              <w:t> </w:t>
            </w:r>
            <w:r>
              <w:rPr>
                <w:rFonts w:eastAsia="Times New Roman"/>
                <w:b/>
                <w:bCs/>
              </w:rPr>
              <w:br w:type="page"/>
            </w:r>
          </w:p>
          <w:p w14:paraId="7081F252" w14:textId="77777777" w:rsidR="006C58B6" w:rsidRDefault="006C58B6">
            <w:pPr>
              <w:rPr>
                <w:rStyle w:val="Strong"/>
                <w:rFonts w:eastAsia="Times New Roman"/>
              </w:rPr>
            </w:pPr>
          </w:p>
          <w:p w14:paraId="621AC20C" w14:textId="443A2F6C" w:rsidR="006C58B6" w:rsidRDefault="006C58B6">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471B1B49" w14:textId="77777777">
        <w:trPr>
          <w:tblCellSpacing w:w="15" w:type="dxa"/>
        </w:trPr>
        <w:tc>
          <w:tcPr>
            <w:tcW w:w="5000" w:type="pct"/>
            <w:gridSpan w:val="2"/>
            <w:vAlign w:val="center"/>
            <w:hideMark/>
          </w:tcPr>
          <w:p w14:paraId="249A1B6E" w14:textId="77777777" w:rsidR="006C58B6" w:rsidRDefault="006C58B6">
            <w:pPr>
              <w:rPr>
                <w:rFonts w:eastAsia="Times New Roman"/>
              </w:rPr>
            </w:pPr>
            <w:r>
              <w:rPr>
                <w:rFonts w:eastAsia="Times New Roman"/>
              </w:rPr>
              <w:t> </w:t>
            </w:r>
          </w:p>
        </w:tc>
      </w:tr>
      <w:tr w:rsidR="00365615" w14:paraId="3C905201" w14:textId="77777777">
        <w:trPr>
          <w:tblCellSpacing w:w="15" w:type="dxa"/>
        </w:trPr>
        <w:tc>
          <w:tcPr>
            <w:tcW w:w="1000" w:type="pct"/>
            <w:hideMark/>
          </w:tcPr>
          <w:p w14:paraId="75F28E91" w14:textId="77777777" w:rsidR="006C58B6" w:rsidRDefault="006C58B6">
            <w:pPr>
              <w:rPr>
                <w:rFonts w:eastAsia="Times New Roman"/>
              </w:rPr>
            </w:pPr>
            <w:r>
              <w:rPr>
                <w:rFonts w:eastAsia="Times New Roman"/>
                <w:b/>
                <w:bCs/>
              </w:rPr>
              <w:t>13.24</w:t>
            </w:r>
          </w:p>
        </w:tc>
        <w:tc>
          <w:tcPr>
            <w:tcW w:w="4000" w:type="pct"/>
            <w:hideMark/>
          </w:tcPr>
          <w:p w14:paraId="755442B7" w14:textId="77777777" w:rsidR="006C58B6" w:rsidRDefault="006C58B6">
            <w:pPr>
              <w:rPr>
                <w:rFonts w:eastAsia="Times New Roman"/>
              </w:rPr>
            </w:pPr>
            <w:r>
              <w:rPr>
                <w:rFonts w:eastAsia="Times New Roman"/>
                <w:b/>
                <w:bCs/>
                <w:i/>
                <w:iCs/>
              </w:rPr>
              <w:t>In Year Report - Safeguarding</w:t>
            </w:r>
          </w:p>
        </w:tc>
      </w:tr>
      <w:tr w:rsidR="00365615" w14:paraId="0B74E6F3" w14:textId="77777777">
        <w:trPr>
          <w:tblCellSpacing w:w="15" w:type="dxa"/>
        </w:trPr>
        <w:tc>
          <w:tcPr>
            <w:tcW w:w="1000" w:type="pct"/>
            <w:hideMark/>
          </w:tcPr>
          <w:p w14:paraId="07A6BD05" w14:textId="77777777" w:rsidR="006C58B6" w:rsidRDefault="006C58B6">
            <w:pPr>
              <w:rPr>
                <w:rFonts w:eastAsia="Times New Roman"/>
              </w:rPr>
            </w:pPr>
            <w:r>
              <w:rPr>
                <w:rFonts w:eastAsia="Times New Roman"/>
                <w:b/>
                <w:bCs/>
                <w:i/>
                <w:iCs/>
              </w:rPr>
              <w:t>Decision</w:t>
            </w:r>
          </w:p>
        </w:tc>
        <w:tc>
          <w:tcPr>
            <w:tcW w:w="4000" w:type="pct"/>
            <w:hideMark/>
          </w:tcPr>
          <w:p w14:paraId="59AA69B7" w14:textId="77777777" w:rsidR="006C58B6" w:rsidRDefault="006C58B6">
            <w:pPr>
              <w:rPr>
                <w:rFonts w:eastAsia="Times New Roman"/>
              </w:rPr>
            </w:pPr>
            <w:r>
              <w:rPr>
                <w:rFonts w:eastAsia="Times New Roman"/>
              </w:rPr>
              <w:t>The Committee considered an update report on Child Protection and Safeguarding and the Action Plan.</w:t>
            </w:r>
            <w:r>
              <w:rPr>
                <w:rFonts w:eastAsia="Times New Roman"/>
              </w:rPr>
              <w:br w:type="page"/>
            </w:r>
            <w:r>
              <w:rPr>
                <w:rFonts w:eastAsia="Times New Roman"/>
              </w:rPr>
              <w:br w:type="page"/>
              <w:t>It was emphasised that there was a dedicated, experienced and knowledgeable team supporting safeguarding issues.</w:t>
            </w:r>
            <w:r>
              <w:rPr>
                <w:rFonts w:eastAsia="Times New Roman"/>
              </w:rPr>
              <w:br w:type="page"/>
            </w:r>
            <w:r>
              <w:rPr>
                <w:rFonts w:eastAsia="Times New Roman"/>
              </w:rPr>
              <w:br w:type="page"/>
              <w:t>Safeguarding incidents remained at the high level of previous years. The reasons and concerns were widespread, with the majority concerning mental health issues but they also covered all aspects of safeguarding. The structure of the safeguarding team had been reviewed to ensure that there was a robust caseload management in place. </w:t>
            </w:r>
            <w:r>
              <w:rPr>
                <w:rFonts w:eastAsia="Times New Roman"/>
              </w:rPr>
              <w:br w:type="page"/>
            </w:r>
            <w:r>
              <w:rPr>
                <w:rFonts w:eastAsia="Times New Roman"/>
              </w:rPr>
              <w:br w:type="page"/>
              <w:t>Both the Internal Audit Assurance Review of Safeguarding and the Ofsted Inspection reported that students felt safe and commended the effective safeguarding arrangements of the College.</w:t>
            </w:r>
            <w:r>
              <w:rPr>
                <w:rFonts w:eastAsia="Times New Roman"/>
              </w:rPr>
              <w:br w:type="page"/>
            </w:r>
            <w:r>
              <w:rPr>
                <w:rFonts w:eastAsia="Times New Roman"/>
              </w:rPr>
              <w:br w:type="page"/>
              <w:t>The report also covered safer recruitment, safeguarding audit, sexual harassment and sexual violence, campus security and online safety.</w:t>
            </w:r>
            <w:r>
              <w:rPr>
                <w:rFonts w:eastAsia="Times New Roman"/>
              </w:rPr>
              <w:br w:type="page"/>
            </w:r>
            <w:r>
              <w:rPr>
                <w:rFonts w:eastAsia="Times New Roman"/>
              </w:rPr>
              <w:br w:type="page"/>
              <w:t>Governors echoed the comments made at previous meetings, where concerns were expressed at the large number of safeguarding alerts, the ability of staff to respond and the well-being of the staff concerned.</w:t>
            </w:r>
            <w:r>
              <w:rPr>
                <w:rFonts w:eastAsia="Times New Roman"/>
              </w:rPr>
              <w:br w:type="page"/>
            </w:r>
            <w:r>
              <w:rPr>
                <w:rFonts w:eastAsia="Times New Roman"/>
              </w:rPr>
              <w:br w:type="page"/>
              <w:t>Governors also requested that future reports include a snapshot of issues with trend data and listing any identified areas of concern.</w:t>
            </w:r>
            <w:r>
              <w:rPr>
                <w:rFonts w:eastAsia="Times New Roman"/>
              </w:rPr>
              <w:br w:type="page"/>
            </w:r>
            <w:r>
              <w:rPr>
                <w:rFonts w:eastAsia="Times New Roman"/>
              </w:rPr>
              <w:br w:type="page"/>
            </w:r>
          </w:p>
          <w:p w14:paraId="7FC941F5" w14:textId="77777777" w:rsidR="006C58B6" w:rsidRDefault="006C58B6">
            <w:pPr>
              <w:rPr>
                <w:rStyle w:val="Strong"/>
                <w:rFonts w:eastAsia="Times New Roman"/>
              </w:rPr>
            </w:pPr>
          </w:p>
          <w:p w14:paraId="22AE1553" w14:textId="66F45C99" w:rsidR="006C58B6" w:rsidRDefault="006C58B6">
            <w:pPr>
              <w:rPr>
                <w:rFonts w:eastAsia="Times New Roman"/>
              </w:rPr>
            </w:pPr>
            <w:r>
              <w:rPr>
                <w:rStyle w:val="Strong"/>
                <w:rFonts w:eastAsia="Times New Roman"/>
              </w:rPr>
              <w:t>Resolved:</w:t>
            </w:r>
            <w:r>
              <w:rPr>
                <w:rFonts w:eastAsia="Times New Roman"/>
                <w:b/>
                <w:bCs/>
              </w:rPr>
              <w:br w:type="page"/>
            </w:r>
            <w:r>
              <w:rPr>
                <w:rFonts w:eastAsia="Times New Roman"/>
                <w:b/>
                <w:bCs/>
              </w:rPr>
              <w:br w:type="page"/>
              <w:t xml:space="preserve"> </w:t>
            </w:r>
            <w:r>
              <w:rPr>
                <w:rStyle w:val="Strong"/>
                <w:rFonts w:eastAsia="Times New Roman"/>
              </w:rPr>
              <w:t>That the report be received.</w:t>
            </w:r>
            <w:r>
              <w:rPr>
                <w:rFonts w:eastAsia="Times New Roman"/>
                <w:b/>
                <w:bCs/>
              </w:rPr>
              <w:br w:type="page"/>
            </w:r>
            <w:r>
              <w:rPr>
                <w:rFonts w:eastAsia="Times New Roman"/>
                <w:b/>
                <w:bCs/>
              </w:rPr>
              <w:br w:type="page"/>
            </w:r>
          </w:p>
        </w:tc>
      </w:tr>
      <w:tr w:rsidR="00365615" w14:paraId="2CC63E36" w14:textId="77777777">
        <w:trPr>
          <w:tblCellSpacing w:w="15" w:type="dxa"/>
        </w:trPr>
        <w:tc>
          <w:tcPr>
            <w:tcW w:w="5000" w:type="pct"/>
            <w:gridSpan w:val="2"/>
            <w:vAlign w:val="center"/>
            <w:hideMark/>
          </w:tcPr>
          <w:p w14:paraId="1ECCAAEE" w14:textId="77777777" w:rsidR="006C58B6" w:rsidRDefault="006C58B6">
            <w:pPr>
              <w:rPr>
                <w:rFonts w:eastAsia="Times New Roman"/>
              </w:rPr>
            </w:pPr>
            <w:r>
              <w:rPr>
                <w:rFonts w:eastAsia="Times New Roman"/>
              </w:rPr>
              <w:t> </w:t>
            </w:r>
          </w:p>
        </w:tc>
      </w:tr>
    </w:tbl>
    <w:p w14:paraId="4C4D579C" w14:textId="77777777" w:rsidR="006C58B6" w:rsidRDefault="006C58B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365615" w14:paraId="463DED35" w14:textId="77777777">
        <w:trPr>
          <w:tblCellSpacing w:w="15" w:type="dxa"/>
        </w:trPr>
        <w:tc>
          <w:tcPr>
            <w:tcW w:w="5000" w:type="pct"/>
            <w:vAlign w:val="center"/>
            <w:hideMark/>
          </w:tcPr>
          <w:p w14:paraId="4E26EC24" w14:textId="47913884" w:rsidR="006C58B6" w:rsidRDefault="006C58B6">
            <w:pPr>
              <w:jc w:val="center"/>
              <w:rPr>
                <w:rFonts w:eastAsia="Times New Roman"/>
              </w:rPr>
            </w:pPr>
          </w:p>
        </w:tc>
      </w:tr>
    </w:tbl>
    <w:p w14:paraId="50C1D2B5" w14:textId="77777777" w:rsidR="006C58B6" w:rsidRDefault="006C58B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365615" w14:paraId="198E6516" w14:textId="77777777" w:rsidTr="004A6EA9">
        <w:trPr>
          <w:tblCellSpacing w:w="15" w:type="dxa"/>
        </w:trPr>
        <w:tc>
          <w:tcPr>
            <w:tcW w:w="5000" w:type="pct"/>
            <w:gridSpan w:val="2"/>
            <w:vAlign w:val="center"/>
          </w:tcPr>
          <w:p w14:paraId="36BD5C65" w14:textId="388A8551" w:rsidR="006C58B6" w:rsidRDefault="006C58B6">
            <w:pPr>
              <w:jc w:val="center"/>
              <w:rPr>
                <w:rFonts w:eastAsia="Times New Roman"/>
              </w:rPr>
            </w:pPr>
          </w:p>
        </w:tc>
      </w:tr>
      <w:tr w:rsidR="00365615" w14:paraId="5EA200AF" w14:textId="77777777" w:rsidTr="004A6EA9">
        <w:trPr>
          <w:tblCellSpacing w:w="15" w:type="dxa"/>
        </w:trPr>
        <w:tc>
          <w:tcPr>
            <w:tcW w:w="5000" w:type="pct"/>
            <w:gridSpan w:val="2"/>
            <w:vAlign w:val="center"/>
          </w:tcPr>
          <w:p w14:paraId="06C8C108" w14:textId="352955FC" w:rsidR="006C58B6" w:rsidRDefault="006C58B6">
            <w:pPr>
              <w:rPr>
                <w:rFonts w:eastAsia="Times New Roman"/>
              </w:rPr>
            </w:pPr>
          </w:p>
        </w:tc>
      </w:tr>
      <w:tr w:rsidR="00365615" w14:paraId="2D069537" w14:textId="77777777" w:rsidTr="004A6EA9">
        <w:trPr>
          <w:tblCellSpacing w:w="15" w:type="dxa"/>
        </w:trPr>
        <w:tc>
          <w:tcPr>
            <w:tcW w:w="1000" w:type="pct"/>
          </w:tcPr>
          <w:p w14:paraId="08011CEF" w14:textId="291BCF01" w:rsidR="006C58B6" w:rsidRDefault="006C58B6">
            <w:pPr>
              <w:rPr>
                <w:rFonts w:eastAsia="Times New Roman"/>
              </w:rPr>
            </w:pPr>
          </w:p>
        </w:tc>
        <w:tc>
          <w:tcPr>
            <w:tcW w:w="4000" w:type="pct"/>
          </w:tcPr>
          <w:p w14:paraId="2DBFAAC2" w14:textId="0DD46B0F" w:rsidR="006C58B6" w:rsidRDefault="006C58B6">
            <w:pPr>
              <w:rPr>
                <w:rFonts w:eastAsia="Times New Roman"/>
              </w:rPr>
            </w:pPr>
          </w:p>
        </w:tc>
      </w:tr>
      <w:tr w:rsidR="00365615" w14:paraId="1763F768" w14:textId="77777777" w:rsidTr="004A6EA9">
        <w:trPr>
          <w:tblCellSpacing w:w="15" w:type="dxa"/>
        </w:trPr>
        <w:tc>
          <w:tcPr>
            <w:tcW w:w="1000" w:type="pct"/>
          </w:tcPr>
          <w:p w14:paraId="7097366B" w14:textId="1AC13739" w:rsidR="006C58B6" w:rsidRDefault="006C58B6">
            <w:pPr>
              <w:rPr>
                <w:rFonts w:eastAsia="Times New Roman"/>
              </w:rPr>
            </w:pPr>
          </w:p>
        </w:tc>
        <w:tc>
          <w:tcPr>
            <w:tcW w:w="4000" w:type="pct"/>
          </w:tcPr>
          <w:p w14:paraId="740FA619" w14:textId="2AE127D1" w:rsidR="006C58B6" w:rsidRDefault="006C58B6">
            <w:pPr>
              <w:rPr>
                <w:rFonts w:eastAsia="Times New Roman"/>
              </w:rPr>
            </w:pPr>
          </w:p>
        </w:tc>
      </w:tr>
      <w:tr w:rsidR="00365615" w14:paraId="7FE874DB" w14:textId="77777777" w:rsidTr="004A6EA9">
        <w:trPr>
          <w:tblCellSpacing w:w="15" w:type="dxa"/>
        </w:trPr>
        <w:tc>
          <w:tcPr>
            <w:tcW w:w="1000" w:type="pct"/>
          </w:tcPr>
          <w:p w14:paraId="71172107" w14:textId="4B203CCB" w:rsidR="006C58B6" w:rsidRDefault="006C58B6">
            <w:pPr>
              <w:rPr>
                <w:rFonts w:eastAsia="Times New Roman"/>
              </w:rPr>
            </w:pPr>
          </w:p>
        </w:tc>
        <w:tc>
          <w:tcPr>
            <w:tcW w:w="4000" w:type="pct"/>
          </w:tcPr>
          <w:p w14:paraId="1F5AF7FD" w14:textId="01704553" w:rsidR="006C58B6" w:rsidRDefault="006C58B6">
            <w:pPr>
              <w:rPr>
                <w:rFonts w:eastAsia="Times New Roman"/>
              </w:rPr>
            </w:pPr>
          </w:p>
        </w:tc>
      </w:tr>
      <w:tr w:rsidR="00365615" w14:paraId="3DAA1A54" w14:textId="77777777" w:rsidTr="004A6EA9">
        <w:trPr>
          <w:tblCellSpacing w:w="15" w:type="dxa"/>
        </w:trPr>
        <w:tc>
          <w:tcPr>
            <w:tcW w:w="1000" w:type="pct"/>
          </w:tcPr>
          <w:p w14:paraId="13D7EE7F" w14:textId="7612DDD4" w:rsidR="006C58B6" w:rsidRDefault="006C58B6">
            <w:pPr>
              <w:rPr>
                <w:rFonts w:eastAsia="Times New Roman"/>
              </w:rPr>
            </w:pPr>
          </w:p>
        </w:tc>
        <w:tc>
          <w:tcPr>
            <w:tcW w:w="4000" w:type="pct"/>
          </w:tcPr>
          <w:p w14:paraId="5DE53834" w14:textId="2EC92811" w:rsidR="006C58B6" w:rsidRDefault="006C58B6">
            <w:pPr>
              <w:rPr>
                <w:rFonts w:eastAsia="Times New Roman"/>
              </w:rPr>
            </w:pPr>
          </w:p>
        </w:tc>
      </w:tr>
      <w:tr w:rsidR="00365615" w14:paraId="1D0C6D83" w14:textId="77777777" w:rsidTr="004A6EA9">
        <w:trPr>
          <w:tblCellSpacing w:w="15" w:type="dxa"/>
        </w:trPr>
        <w:tc>
          <w:tcPr>
            <w:tcW w:w="5000" w:type="pct"/>
            <w:gridSpan w:val="2"/>
            <w:vAlign w:val="center"/>
          </w:tcPr>
          <w:p w14:paraId="41C0D086" w14:textId="4CD4FD0F" w:rsidR="006C58B6" w:rsidRDefault="006C58B6">
            <w:pPr>
              <w:rPr>
                <w:rFonts w:eastAsia="Times New Roman"/>
              </w:rPr>
            </w:pPr>
          </w:p>
        </w:tc>
      </w:tr>
      <w:tr w:rsidR="00365615" w14:paraId="41377E2C" w14:textId="77777777" w:rsidTr="004A6EA9">
        <w:trPr>
          <w:tblCellSpacing w:w="15" w:type="dxa"/>
        </w:trPr>
        <w:tc>
          <w:tcPr>
            <w:tcW w:w="1000" w:type="pct"/>
          </w:tcPr>
          <w:p w14:paraId="00D20359" w14:textId="036D15A0" w:rsidR="006C58B6" w:rsidRDefault="006C58B6">
            <w:pPr>
              <w:rPr>
                <w:rFonts w:eastAsia="Times New Roman"/>
              </w:rPr>
            </w:pPr>
          </w:p>
        </w:tc>
        <w:tc>
          <w:tcPr>
            <w:tcW w:w="4000" w:type="pct"/>
          </w:tcPr>
          <w:p w14:paraId="13D72F1F" w14:textId="21FD09C9" w:rsidR="006C58B6" w:rsidRDefault="006C58B6">
            <w:pPr>
              <w:rPr>
                <w:rFonts w:eastAsia="Times New Roman"/>
              </w:rPr>
            </w:pPr>
          </w:p>
        </w:tc>
      </w:tr>
      <w:tr w:rsidR="00365615" w14:paraId="5BC11E74" w14:textId="77777777" w:rsidTr="004A6EA9">
        <w:trPr>
          <w:tblCellSpacing w:w="15" w:type="dxa"/>
        </w:trPr>
        <w:tc>
          <w:tcPr>
            <w:tcW w:w="1000" w:type="pct"/>
          </w:tcPr>
          <w:p w14:paraId="08F02F06" w14:textId="4EB56B52" w:rsidR="006C58B6" w:rsidRDefault="006C58B6">
            <w:pPr>
              <w:rPr>
                <w:rFonts w:eastAsia="Times New Roman"/>
              </w:rPr>
            </w:pPr>
          </w:p>
        </w:tc>
        <w:tc>
          <w:tcPr>
            <w:tcW w:w="4000" w:type="pct"/>
          </w:tcPr>
          <w:p w14:paraId="0148AA7D" w14:textId="0AE3580C" w:rsidR="006C58B6" w:rsidRDefault="006C58B6">
            <w:pPr>
              <w:rPr>
                <w:rFonts w:eastAsia="Times New Roman"/>
              </w:rPr>
            </w:pPr>
          </w:p>
        </w:tc>
      </w:tr>
      <w:tr w:rsidR="00365615" w14:paraId="724ED076" w14:textId="77777777" w:rsidTr="004A6EA9">
        <w:trPr>
          <w:tblCellSpacing w:w="15" w:type="dxa"/>
        </w:trPr>
        <w:tc>
          <w:tcPr>
            <w:tcW w:w="5000" w:type="pct"/>
            <w:gridSpan w:val="2"/>
            <w:vAlign w:val="center"/>
          </w:tcPr>
          <w:p w14:paraId="1ABA25F4" w14:textId="20E31403" w:rsidR="006C58B6" w:rsidRDefault="006C58B6">
            <w:pPr>
              <w:rPr>
                <w:rFonts w:eastAsia="Times New Roman"/>
              </w:rPr>
            </w:pPr>
          </w:p>
        </w:tc>
      </w:tr>
      <w:tr w:rsidR="00365615" w14:paraId="72C16F10" w14:textId="77777777" w:rsidTr="004A6EA9">
        <w:trPr>
          <w:tblCellSpacing w:w="15" w:type="dxa"/>
        </w:trPr>
        <w:tc>
          <w:tcPr>
            <w:tcW w:w="1000" w:type="pct"/>
          </w:tcPr>
          <w:p w14:paraId="54A0425E" w14:textId="4BF170EB" w:rsidR="006C58B6" w:rsidRDefault="006C58B6">
            <w:pPr>
              <w:rPr>
                <w:rFonts w:eastAsia="Times New Roman"/>
              </w:rPr>
            </w:pPr>
          </w:p>
        </w:tc>
        <w:tc>
          <w:tcPr>
            <w:tcW w:w="4000" w:type="pct"/>
          </w:tcPr>
          <w:p w14:paraId="231EE199" w14:textId="42838E28" w:rsidR="006C58B6" w:rsidRDefault="006C58B6">
            <w:pPr>
              <w:rPr>
                <w:rFonts w:eastAsia="Times New Roman"/>
              </w:rPr>
            </w:pPr>
          </w:p>
        </w:tc>
      </w:tr>
      <w:tr w:rsidR="00365615" w14:paraId="4C7AC7CB" w14:textId="77777777" w:rsidTr="004A6EA9">
        <w:trPr>
          <w:tblCellSpacing w:w="15" w:type="dxa"/>
        </w:trPr>
        <w:tc>
          <w:tcPr>
            <w:tcW w:w="1000" w:type="pct"/>
          </w:tcPr>
          <w:p w14:paraId="01CEB9C5" w14:textId="0E1B68C0" w:rsidR="006C58B6" w:rsidRDefault="006C58B6">
            <w:pPr>
              <w:rPr>
                <w:rFonts w:eastAsia="Times New Roman"/>
              </w:rPr>
            </w:pPr>
          </w:p>
        </w:tc>
        <w:tc>
          <w:tcPr>
            <w:tcW w:w="4000" w:type="pct"/>
          </w:tcPr>
          <w:p w14:paraId="72B95EE7" w14:textId="0885BFCA" w:rsidR="006C58B6" w:rsidRDefault="006C58B6">
            <w:pPr>
              <w:rPr>
                <w:rFonts w:eastAsia="Times New Roman"/>
              </w:rPr>
            </w:pPr>
          </w:p>
        </w:tc>
      </w:tr>
      <w:tr w:rsidR="00365615" w14:paraId="12140907" w14:textId="77777777">
        <w:trPr>
          <w:tblCellSpacing w:w="15" w:type="dxa"/>
        </w:trPr>
        <w:tc>
          <w:tcPr>
            <w:tcW w:w="5000" w:type="pct"/>
            <w:gridSpan w:val="2"/>
            <w:vAlign w:val="center"/>
            <w:hideMark/>
          </w:tcPr>
          <w:p w14:paraId="1D4F9BAD" w14:textId="77777777" w:rsidR="006C58B6" w:rsidRDefault="006C58B6">
            <w:pPr>
              <w:rPr>
                <w:rFonts w:eastAsia="Times New Roman"/>
              </w:rPr>
            </w:pPr>
            <w:r>
              <w:rPr>
                <w:rFonts w:eastAsia="Times New Roman"/>
              </w:rPr>
              <w:t> </w:t>
            </w:r>
          </w:p>
        </w:tc>
      </w:tr>
    </w:tbl>
    <w:p w14:paraId="25AB0878" w14:textId="77777777" w:rsidR="006C58B6" w:rsidRDefault="006C58B6">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2272"/>
        <w:gridCol w:w="208"/>
        <w:gridCol w:w="6546"/>
      </w:tblGrid>
      <w:tr w:rsidR="00365615" w14:paraId="7BFF1DC0" w14:textId="77777777" w:rsidTr="004A6EA9">
        <w:trPr>
          <w:tblCellSpacing w:w="15" w:type="dxa"/>
        </w:trPr>
        <w:tc>
          <w:tcPr>
            <w:tcW w:w="1250" w:type="pct"/>
            <w:vAlign w:val="center"/>
          </w:tcPr>
          <w:p w14:paraId="2D709C8A" w14:textId="08943DCE" w:rsidR="006C58B6" w:rsidRDefault="006C58B6">
            <w:pPr>
              <w:jc w:val="right"/>
              <w:rPr>
                <w:rFonts w:eastAsia="Times New Roman"/>
              </w:rPr>
            </w:pPr>
          </w:p>
        </w:tc>
        <w:tc>
          <w:tcPr>
            <w:tcW w:w="100" w:type="pct"/>
            <w:vAlign w:val="center"/>
          </w:tcPr>
          <w:p w14:paraId="543235C5" w14:textId="4C8E4259" w:rsidR="006C58B6" w:rsidRDefault="006C58B6">
            <w:pPr>
              <w:rPr>
                <w:rFonts w:eastAsia="Times New Roman"/>
              </w:rPr>
            </w:pPr>
          </w:p>
        </w:tc>
        <w:tc>
          <w:tcPr>
            <w:tcW w:w="3650" w:type="pct"/>
            <w:vAlign w:val="center"/>
          </w:tcPr>
          <w:p w14:paraId="2545A607" w14:textId="77777777" w:rsidR="006C58B6" w:rsidRDefault="006C58B6">
            <w:pPr>
              <w:rPr>
                <w:rFonts w:eastAsia="Times New Roman"/>
              </w:rPr>
            </w:pPr>
          </w:p>
        </w:tc>
      </w:tr>
      <w:tr w:rsidR="00365615" w14:paraId="25436F46" w14:textId="77777777" w:rsidTr="004A6EA9">
        <w:trPr>
          <w:tblCellSpacing w:w="15" w:type="dxa"/>
        </w:trPr>
        <w:tc>
          <w:tcPr>
            <w:tcW w:w="1250" w:type="pct"/>
            <w:vAlign w:val="center"/>
          </w:tcPr>
          <w:p w14:paraId="05254C55" w14:textId="74628395" w:rsidR="006C58B6" w:rsidRDefault="006C58B6">
            <w:pPr>
              <w:jc w:val="right"/>
              <w:rPr>
                <w:rFonts w:eastAsia="Times New Roman"/>
              </w:rPr>
            </w:pPr>
          </w:p>
        </w:tc>
        <w:tc>
          <w:tcPr>
            <w:tcW w:w="100" w:type="pct"/>
            <w:vAlign w:val="center"/>
          </w:tcPr>
          <w:p w14:paraId="02EE1CD8" w14:textId="243084C7" w:rsidR="006C58B6" w:rsidRDefault="006C58B6">
            <w:pPr>
              <w:rPr>
                <w:rFonts w:eastAsia="Times New Roman"/>
              </w:rPr>
            </w:pPr>
          </w:p>
        </w:tc>
        <w:tc>
          <w:tcPr>
            <w:tcW w:w="3650" w:type="pct"/>
            <w:vAlign w:val="center"/>
          </w:tcPr>
          <w:p w14:paraId="03D53448" w14:textId="3A13C9C6" w:rsidR="006C58B6" w:rsidRDefault="006C58B6">
            <w:pPr>
              <w:rPr>
                <w:rFonts w:eastAsia="Times New Roman"/>
              </w:rPr>
            </w:pPr>
          </w:p>
        </w:tc>
      </w:tr>
      <w:tr w:rsidR="00365615" w14:paraId="461BC089" w14:textId="77777777" w:rsidTr="004A6EA9">
        <w:trPr>
          <w:tblCellSpacing w:w="15" w:type="dxa"/>
        </w:trPr>
        <w:tc>
          <w:tcPr>
            <w:tcW w:w="1250" w:type="pct"/>
            <w:vAlign w:val="center"/>
          </w:tcPr>
          <w:p w14:paraId="271094FB" w14:textId="54AA6EE2" w:rsidR="006C58B6" w:rsidRDefault="006C58B6">
            <w:pPr>
              <w:jc w:val="right"/>
              <w:rPr>
                <w:rFonts w:eastAsia="Times New Roman"/>
              </w:rPr>
            </w:pPr>
          </w:p>
        </w:tc>
        <w:tc>
          <w:tcPr>
            <w:tcW w:w="100" w:type="pct"/>
            <w:vAlign w:val="center"/>
          </w:tcPr>
          <w:p w14:paraId="4230337E" w14:textId="0C0FC94E" w:rsidR="006C58B6" w:rsidRDefault="006C58B6">
            <w:pPr>
              <w:rPr>
                <w:rFonts w:eastAsia="Times New Roman"/>
              </w:rPr>
            </w:pPr>
          </w:p>
        </w:tc>
        <w:tc>
          <w:tcPr>
            <w:tcW w:w="3650" w:type="pct"/>
            <w:vAlign w:val="center"/>
          </w:tcPr>
          <w:p w14:paraId="4E3443D9" w14:textId="025EDB4D" w:rsidR="006C58B6" w:rsidRDefault="006C58B6">
            <w:pPr>
              <w:rPr>
                <w:rFonts w:eastAsia="Times New Roman"/>
              </w:rPr>
            </w:pPr>
          </w:p>
        </w:tc>
      </w:tr>
    </w:tbl>
    <w:p w14:paraId="31B62668" w14:textId="77777777" w:rsidR="006C58B6" w:rsidRDefault="006C58B6">
      <w:pPr>
        <w:rPr>
          <w:rFonts w:eastAsia="Times New Roman"/>
        </w:rPr>
      </w:pPr>
    </w:p>
    <w:sectPr w:rsidR="006C5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F9"/>
    <w:rsid w:val="00231278"/>
    <w:rsid w:val="00365615"/>
    <w:rsid w:val="00487AF9"/>
    <w:rsid w:val="004A6EA9"/>
    <w:rsid w:val="00543813"/>
    <w:rsid w:val="006C58B6"/>
    <w:rsid w:val="0087699B"/>
    <w:rsid w:val="00A3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15AAC"/>
  <w15:chartTrackingRefBased/>
  <w15:docId w15:val="{34B35EEC-2442-41A3-BA48-218E30C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1398</Words>
  <Characters>8373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Nixon, Anne-Marie</dc:creator>
  <cp:keywords/>
  <dc:description/>
  <cp:lastModifiedBy>Nixon, Anne-Marie</cp:lastModifiedBy>
  <cp:revision>6</cp:revision>
  <dcterms:created xsi:type="dcterms:W3CDTF">2025-09-03T08:41:00Z</dcterms:created>
  <dcterms:modified xsi:type="dcterms:W3CDTF">2025-09-03T09:39:00Z</dcterms:modified>
</cp:coreProperties>
</file>