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1827D006">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1827D006">
        <w:trPr>
          <w:trHeight w:val="525"/>
        </w:trPr>
        <w:tc>
          <w:tcPr>
            <w:tcW w:w="9209" w:type="dxa"/>
          </w:tcPr>
          <w:p w14:paraId="0A37501D" w14:textId="77777777" w:rsidR="00691B8B" w:rsidRPr="00F70D4F" w:rsidRDefault="00691B8B" w:rsidP="1827D006">
            <w:pPr>
              <w:suppressAutoHyphens/>
              <w:rPr>
                <w:rFonts w:ascii="Arial" w:hAnsi="Arial" w:cs="Arial"/>
                <w:color w:val="000000" w:themeColor="text1"/>
              </w:rPr>
            </w:pPr>
          </w:p>
          <w:p w14:paraId="10F43CDF" w14:textId="376F152A" w:rsidR="00691B8B" w:rsidRPr="00F70D4F" w:rsidRDefault="5B9178DE" w:rsidP="1827D006">
            <w:pPr>
              <w:suppressAutoHyphens/>
              <w:jc w:val="both"/>
              <w:rPr>
                <w:rFonts w:ascii="Arial" w:hAnsi="Arial" w:cs="Arial"/>
                <w:color w:val="000000" w:themeColor="text1"/>
                <w:spacing w:val="-3"/>
              </w:rPr>
            </w:pPr>
            <w:r w:rsidRPr="1827D006">
              <w:rPr>
                <w:rFonts w:ascii="Arial" w:hAnsi="Arial" w:cs="Arial"/>
                <w:color w:val="000000" w:themeColor="text1"/>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1C86C20E" w:rsidRPr="1827D006">
              <w:rPr>
                <w:rFonts w:ascii="Arial" w:hAnsi="Arial" w:cs="Arial"/>
                <w:color w:val="000000" w:themeColor="text1"/>
              </w:rPr>
              <w:t>the University of Lancashire</w:t>
            </w:r>
            <w:r w:rsidRPr="1827D006">
              <w:rPr>
                <w:rFonts w:ascii="Arial" w:hAnsi="Arial" w:cs="Arial"/>
                <w:color w:val="000000" w:themeColor="text1"/>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7236" w:rsidRPr="0093183D" w14:paraId="6A05A809" w14:textId="77777777" w:rsidTr="48BAC9FA">
        <w:tc>
          <w:tcPr>
            <w:tcW w:w="4621" w:type="dxa"/>
            <w:tcBorders>
              <w:top w:val="single" w:sz="6" w:space="0" w:color="auto"/>
              <w:left w:val="single" w:sz="6" w:space="0" w:color="auto"/>
              <w:bottom w:val="nil"/>
              <w:right w:val="single" w:sz="6" w:space="0" w:color="auto"/>
            </w:tcBorders>
          </w:tcPr>
          <w:p w14:paraId="31074D97" w14:textId="77777777" w:rsidR="00367340" w:rsidRPr="00367340" w:rsidRDefault="00367340" w:rsidP="00645161">
            <w:pPr>
              <w:suppressAutoHyphens/>
              <w:jc w:val="center"/>
              <w:rPr>
                <w:rFonts w:ascii="Arial" w:hAnsi="Arial" w:cs="Arial"/>
                <w:spacing w:val="-3"/>
                <w:sz w:val="22"/>
                <w:szCs w:val="22"/>
              </w:rPr>
            </w:pPr>
            <w:r w:rsidRPr="00367340">
              <w:rPr>
                <w:rFonts w:ascii="Arial" w:hAnsi="Arial" w:cs="Arial"/>
                <w:spacing w:val="-3"/>
                <w:sz w:val="22"/>
                <w:szCs w:val="22"/>
              </w:rPr>
              <w:t>Sports Therapist 0.4</w:t>
            </w:r>
          </w:p>
          <w:p w14:paraId="5A39BBE3" w14:textId="23C3FE81" w:rsidR="001F7236" w:rsidRPr="00367340" w:rsidRDefault="00367340" w:rsidP="00645161">
            <w:pPr>
              <w:suppressAutoHyphens/>
              <w:jc w:val="center"/>
              <w:rPr>
                <w:rFonts w:ascii="Arial" w:hAnsi="Arial" w:cs="Arial"/>
                <w:spacing w:val="-3"/>
                <w:sz w:val="22"/>
                <w:szCs w:val="22"/>
              </w:rPr>
            </w:pPr>
            <w:r w:rsidRPr="00367340">
              <w:rPr>
                <w:rFonts w:ascii="Arial" w:hAnsi="Arial" w:cs="Arial"/>
                <w:spacing w:val="-3"/>
                <w:sz w:val="22"/>
                <w:szCs w:val="22"/>
              </w:rPr>
              <w:t>35 weeks per year</w:t>
            </w:r>
          </w:p>
        </w:tc>
        <w:tc>
          <w:tcPr>
            <w:tcW w:w="4621" w:type="dxa"/>
            <w:tcBorders>
              <w:top w:val="single" w:sz="6" w:space="0" w:color="auto"/>
              <w:left w:val="single" w:sz="6" w:space="0" w:color="auto"/>
              <w:bottom w:val="nil"/>
              <w:right w:val="single" w:sz="6" w:space="0" w:color="auto"/>
            </w:tcBorders>
          </w:tcPr>
          <w:p w14:paraId="41C8F396" w14:textId="1A3500AE" w:rsidR="00645161" w:rsidRPr="00367340" w:rsidRDefault="00367340" w:rsidP="0037462A">
            <w:pPr>
              <w:suppressAutoHyphens/>
              <w:jc w:val="center"/>
              <w:rPr>
                <w:rFonts w:ascii="Arial" w:hAnsi="Arial" w:cs="Arial"/>
                <w:spacing w:val="-3"/>
                <w:sz w:val="22"/>
                <w:szCs w:val="22"/>
              </w:rPr>
            </w:pPr>
            <w:r w:rsidRPr="00367340">
              <w:rPr>
                <w:rFonts w:ascii="Arial" w:hAnsi="Arial" w:cs="Arial"/>
                <w:spacing w:val="-3"/>
                <w:sz w:val="22"/>
                <w:szCs w:val="22"/>
              </w:rPr>
              <w:t>Sport</w:t>
            </w: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72A3D3EC" w14:textId="77777777" w:rsidR="001F7236" w:rsidRPr="00367340" w:rsidRDefault="001F7236" w:rsidP="0037462A">
            <w:pPr>
              <w:suppressAutoHyphens/>
              <w:jc w:val="both"/>
              <w:rPr>
                <w:rFonts w:ascii="Arial" w:hAnsi="Arial" w:cs="Arial"/>
                <w:spacing w:val="-3"/>
                <w:sz w:val="22"/>
                <w:szCs w:val="18"/>
              </w:rPr>
            </w:pPr>
          </w:p>
          <w:p w14:paraId="6DEDCA65" w14:textId="3B937292" w:rsidR="00367340" w:rsidRPr="00367340" w:rsidRDefault="007133D0" w:rsidP="00367340">
            <w:pPr>
              <w:suppressAutoHyphens/>
              <w:jc w:val="center"/>
              <w:rPr>
                <w:rFonts w:ascii="Arial" w:hAnsi="Arial" w:cs="Arial"/>
                <w:spacing w:val="-3"/>
                <w:sz w:val="22"/>
                <w:szCs w:val="18"/>
              </w:rPr>
            </w:pPr>
            <w:r w:rsidRPr="00367340">
              <w:rPr>
                <w:rFonts w:ascii="Arial" w:hAnsi="Arial" w:cs="Arial"/>
                <w:spacing w:val="-3"/>
                <w:sz w:val="22"/>
                <w:szCs w:val="18"/>
              </w:rPr>
              <w:t xml:space="preserve">Band </w:t>
            </w:r>
            <w:r w:rsidR="00367340" w:rsidRPr="00367340">
              <w:rPr>
                <w:rFonts w:ascii="Arial" w:hAnsi="Arial" w:cs="Arial"/>
                <w:spacing w:val="-3"/>
                <w:sz w:val="22"/>
                <w:szCs w:val="18"/>
              </w:rPr>
              <w:t>3</w:t>
            </w:r>
            <w:r w:rsidRPr="00367340">
              <w:rPr>
                <w:rFonts w:ascii="Arial" w:hAnsi="Arial" w:cs="Arial"/>
                <w:spacing w:val="-3"/>
                <w:sz w:val="22"/>
                <w:szCs w:val="18"/>
              </w:rPr>
              <w:t xml:space="preserve"> -  </w:t>
            </w:r>
            <w:r w:rsidR="00367340" w:rsidRPr="00367340">
              <w:rPr>
                <w:rFonts w:ascii="Arial" w:hAnsi="Arial" w:cs="Arial"/>
                <w:spacing w:val="-3"/>
                <w:sz w:val="22"/>
                <w:szCs w:val="18"/>
              </w:rPr>
              <w:t>£26,486 - £30,449 pro rata </w:t>
            </w:r>
          </w:p>
          <w:p w14:paraId="30D9C107" w14:textId="77777777" w:rsidR="00367340" w:rsidRPr="00367340" w:rsidRDefault="00367340" w:rsidP="00367340">
            <w:pPr>
              <w:suppressAutoHyphens/>
              <w:jc w:val="center"/>
              <w:rPr>
                <w:rFonts w:ascii="Arial" w:hAnsi="Arial" w:cs="Arial"/>
                <w:spacing w:val="-3"/>
                <w:sz w:val="22"/>
                <w:szCs w:val="18"/>
              </w:rPr>
            </w:pPr>
            <w:r w:rsidRPr="00367340">
              <w:rPr>
                <w:rFonts w:ascii="Arial" w:hAnsi="Arial" w:cs="Arial"/>
                <w:spacing w:val="-3"/>
                <w:sz w:val="22"/>
                <w:szCs w:val="18"/>
              </w:rPr>
              <w:t>per annum plus holiday entitlement</w:t>
            </w:r>
          </w:p>
          <w:p w14:paraId="0D0B940D" w14:textId="2CCEEB08" w:rsidR="009B5DCB" w:rsidRPr="00367340" w:rsidRDefault="009B5DCB" w:rsidP="00B95EB3">
            <w:pPr>
              <w:suppressAutoHyphens/>
              <w:jc w:val="center"/>
              <w:rPr>
                <w:rFonts w:ascii="Arial" w:hAnsi="Arial" w:cs="Arial"/>
                <w:spacing w:val="-3"/>
                <w:sz w:val="22"/>
                <w:szCs w:val="18"/>
              </w:rPr>
            </w:pPr>
          </w:p>
        </w:tc>
        <w:tc>
          <w:tcPr>
            <w:tcW w:w="4621" w:type="dxa"/>
            <w:tcBorders>
              <w:top w:val="single" w:sz="6" w:space="0" w:color="auto"/>
              <w:left w:val="nil"/>
              <w:bottom w:val="nil"/>
              <w:right w:val="single" w:sz="6" w:space="0" w:color="auto"/>
            </w:tcBorders>
          </w:tcPr>
          <w:p w14:paraId="0E27B00A" w14:textId="77777777" w:rsidR="001F7236" w:rsidRPr="00367340" w:rsidRDefault="001F7236" w:rsidP="0037462A">
            <w:pPr>
              <w:suppressAutoHyphens/>
              <w:jc w:val="center"/>
              <w:rPr>
                <w:rFonts w:ascii="Arial" w:hAnsi="Arial" w:cs="Arial"/>
                <w:spacing w:val="-3"/>
                <w:sz w:val="22"/>
                <w:szCs w:val="18"/>
              </w:rPr>
            </w:pPr>
          </w:p>
          <w:p w14:paraId="1F4AC88A" w14:textId="77777777" w:rsidR="00367340" w:rsidRPr="00367340" w:rsidRDefault="00367340" w:rsidP="00367340">
            <w:pPr>
              <w:suppressAutoHyphens/>
              <w:jc w:val="center"/>
              <w:rPr>
                <w:rFonts w:ascii="Arial" w:hAnsi="Arial" w:cs="Arial"/>
                <w:spacing w:val="-3"/>
                <w:sz w:val="22"/>
                <w:szCs w:val="18"/>
              </w:rPr>
            </w:pPr>
            <w:r w:rsidRPr="00367340">
              <w:rPr>
                <w:rFonts w:ascii="Arial" w:hAnsi="Arial" w:cs="Arial"/>
                <w:spacing w:val="-3"/>
                <w:sz w:val="22"/>
                <w:szCs w:val="18"/>
              </w:rPr>
              <w:t>Local Government Pension Scheme </w:t>
            </w:r>
          </w:p>
          <w:p w14:paraId="12FC2543" w14:textId="77777777" w:rsidR="00367340" w:rsidRPr="00367340" w:rsidRDefault="00367340" w:rsidP="00367340">
            <w:pPr>
              <w:suppressAutoHyphens/>
              <w:jc w:val="center"/>
              <w:rPr>
                <w:rFonts w:ascii="Arial" w:hAnsi="Arial" w:cs="Arial"/>
                <w:spacing w:val="-3"/>
                <w:sz w:val="22"/>
                <w:szCs w:val="18"/>
              </w:rPr>
            </w:pPr>
            <w:r w:rsidRPr="00367340">
              <w:rPr>
                <w:rFonts w:ascii="Arial" w:hAnsi="Arial" w:cs="Arial"/>
                <w:spacing w:val="-3"/>
                <w:sz w:val="22"/>
                <w:szCs w:val="18"/>
              </w:rPr>
              <w:t>33 days holiday pro rata plus Bank Holidays pro rata  </w:t>
            </w:r>
          </w:p>
          <w:p w14:paraId="6E2E279F" w14:textId="77777777" w:rsidR="00367340" w:rsidRPr="00367340" w:rsidRDefault="00367340" w:rsidP="00367340">
            <w:pPr>
              <w:suppressAutoHyphens/>
              <w:jc w:val="center"/>
              <w:rPr>
                <w:rFonts w:ascii="Arial" w:hAnsi="Arial" w:cs="Arial"/>
                <w:spacing w:val="-3"/>
                <w:sz w:val="22"/>
                <w:szCs w:val="18"/>
              </w:rPr>
            </w:pPr>
            <w:r w:rsidRPr="00367340">
              <w:rPr>
                <w:rFonts w:ascii="Arial" w:hAnsi="Arial" w:cs="Arial"/>
                <w:spacing w:val="-3"/>
                <w:sz w:val="22"/>
                <w:szCs w:val="18"/>
              </w:rPr>
              <w:t>Payment for your holiday entitlement will be incorporated into your annual salary. </w:t>
            </w:r>
          </w:p>
          <w:p w14:paraId="60061E4C" w14:textId="77777777" w:rsidR="001F7236" w:rsidRPr="00367340" w:rsidRDefault="001F7236" w:rsidP="0037462A">
            <w:pPr>
              <w:suppressAutoHyphens/>
              <w:jc w:val="center"/>
              <w:rPr>
                <w:rFonts w:ascii="Arial" w:hAnsi="Arial" w:cs="Arial"/>
                <w:spacing w:val="-3"/>
                <w:sz w:val="22"/>
                <w:szCs w:val="18"/>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7236" w:rsidRPr="0093183D" w14:paraId="629D792A" w14:textId="77777777" w:rsidTr="48BAC9FA">
        <w:tc>
          <w:tcPr>
            <w:tcW w:w="4621" w:type="dxa"/>
            <w:tcBorders>
              <w:top w:val="single" w:sz="6" w:space="0" w:color="auto"/>
              <w:left w:val="single" w:sz="6" w:space="0" w:color="auto"/>
              <w:bottom w:val="single" w:sz="6" w:space="0" w:color="auto"/>
              <w:right w:val="single" w:sz="6" w:space="0" w:color="auto"/>
            </w:tcBorders>
          </w:tcPr>
          <w:p w14:paraId="44EAFD9C" w14:textId="77777777" w:rsidR="001F7236" w:rsidRPr="00367340" w:rsidRDefault="001F7236" w:rsidP="0037462A">
            <w:pPr>
              <w:suppressAutoHyphens/>
              <w:jc w:val="center"/>
              <w:rPr>
                <w:rFonts w:ascii="Arial" w:hAnsi="Arial" w:cs="Arial"/>
                <w:spacing w:val="-3"/>
                <w:sz w:val="22"/>
                <w:szCs w:val="18"/>
              </w:rPr>
            </w:pPr>
          </w:p>
          <w:p w14:paraId="4B94D5A5" w14:textId="47BFFA61" w:rsidR="001F7236" w:rsidRPr="00367340" w:rsidRDefault="00367340" w:rsidP="00AB5C57">
            <w:pPr>
              <w:suppressAutoHyphens/>
              <w:jc w:val="center"/>
              <w:rPr>
                <w:rFonts w:ascii="Arial" w:hAnsi="Arial" w:cs="Arial"/>
                <w:spacing w:val="-3"/>
                <w:sz w:val="22"/>
                <w:szCs w:val="18"/>
              </w:rPr>
            </w:pPr>
            <w:r w:rsidRPr="00367340">
              <w:rPr>
                <w:rFonts w:ascii="Arial" w:hAnsi="Arial" w:cs="Arial"/>
                <w:spacing w:val="-3"/>
                <w:sz w:val="22"/>
                <w:szCs w:val="18"/>
              </w:rPr>
              <w:t>Sport Academy and Performance Lead</w:t>
            </w:r>
          </w:p>
        </w:tc>
        <w:tc>
          <w:tcPr>
            <w:tcW w:w="4621" w:type="dxa"/>
            <w:tcBorders>
              <w:top w:val="single" w:sz="6" w:space="0" w:color="auto"/>
              <w:left w:val="nil"/>
              <w:bottom w:val="single" w:sz="6" w:space="0" w:color="auto"/>
              <w:right w:val="single" w:sz="6" w:space="0" w:color="auto"/>
            </w:tcBorders>
          </w:tcPr>
          <w:p w14:paraId="3DEEC669" w14:textId="77777777" w:rsidR="001F7236" w:rsidRPr="00367340" w:rsidRDefault="001F7236" w:rsidP="0037462A">
            <w:pPr>
              <w:suppressAutoHyphens/>
              <w:jc w:val="center"/>
              <w:rPr>
                <w:rFonts w:ascii="Arial" w:hAnsi="Arial" w:cs="Arial"/>
                <w:spacing w:val="-3"/>
                <w:sz w:val="22"/>
                <w:szCs w:val="18"/>
              </w:rPr>
            </w:pPr>
          </w:p>
          <w:p w14:paraId="34824FA9" w14:textId="77777777" w:rsidR="00645161" w:rsidRPr="00367340" w:rsidRDefault="001F7236" w:rsidP="00521B7B">
            <w:pPr>
              <w:suppressAutoHyphens/>
              <w:jc w:val="center"/>
              <w:rPr>
                <w:rFonts w:ascii="Arial" w:hAnsi="Arial" w:cs="Arial"/>
                <w:spacing w:val="-3"/>
                <w:sz w:val="22"/>
                <w:szCs w:val="18"/>
              </w:rPr>
            </w:pPr>
            <w:r w:rsidRPr="00367340">
              <w:rPr>
                <w:rFonts w:ascii="Arial" w:hAnsi="Arial" w:cs="Arial"/>
                <w:spacing w:val="-3"/>
                <w:sz w:val="22"/>
                <w:szCs w:val="18"/>
              </w:rPr>
              <w:t>N/A</w:t>
            </w: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2D871B44" w14:textId="77777777" w:rsidR="00367340" w:rsidRPr="00367340" w:rsidRDefault="00367340" w:rsidP="00367340">
            <w:pPr>
              <w:suppressAutoHyphens/>
              <w:jc w:val="both"/>
              <w:rPr>
                <w:rFonts w:ascii="Arial" w:hAnsi="Arial" w:cs="Arial"/>
                <w:b/>
                <w:bCs/>
                <w:spacing w:val="-3"/>
                <w:sz w:val="22"/>
                <w:szCs w:val="22"/>
              </w:rPr>
            </w:pPr>
            <w:r w:rsidRPr="00367340">
              <w:rPr>
                <w:rFonts w:ascii="Arial" w:hAnsi="Arial" w:cs="Arial"/>
                <w:b/>
                <w:bCs/>
                <w:spacing w:val="-3"/>
                <w:sz w:val="22"/>
                <w:szCs w:val="22"/>
              </w:rPr>
              <w:t>Role Overview:</w:t>
            </w:r>
          </w:p>
          <w:p w14:paraId="332DC34A"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t>We are seeking an enthusiastic and knowledgeable Physiotherapist/ Sports Therapist to support the health, wellbeing and performance of student-athletes across the College’s elite sports programmes. The successful candidate will play a key role in delivering high-quality injury prevention, treatment, rehabilitation and pitch-side support within a growing and ambitious sport department.</w:t>
            </w:r>
          </w:p>
          <w:p w14:paraId="7DA9C193"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t>The role will involve providing assessment, treatment and rehabilitation support for student-athletes, alongside assisting with injury prevention strategies, recovery protocols and athlete education. The successful candidate will work collaboratively with coaching, strength and conditioning and academic staff to provide a holistic approach to athlete care and performance support.</w:t>
            </w:r>
          </w:p>
          <w:p w14:paraId="45FB0818" w14:textId="044158D1" w:rsidR="00645161" w:rsidRPr="00367340" w:rsidRDefault="00367340" w:rsidP="00367340">
            <w:pPr>
              <w:pStyle w:val="NormalWeb"/>
              <w:rPr>
                <w:rFonts w:ascii="Arial" w:hAnsi="Arial" w:cs="Arial"/>
                <w:sz w:val="22"/>
                <w:szCs w:val="22"/>
              </w:rPr>
            </w:pPr>
            <w:r w:rsidRPr="00367340">
              <w:rPr>
                <w:rFonts w:ascii="Arial" w:hAnsi="Arial" w:cs="Arial"/>
                <w:sz w:val="22"/>
                <w:szCs w:val="22"/>
              </w:rPr>
              <w:t xml:space="preserve">This role will also contribute to the delivery of matchday and training cover across multiple sports, helping to ensure athletes are supported safely and effectively throughout training and competition. This is an exciting opportunity to contribute to the continued development </w:t>
            </w:r>
            <w:r w:rsidRPr="00367340">
              <w:rPr>
                <w:rFonts w:ascii="Arial" w:hAnsi="Arial" w:cs="Arial"/>
                <w:sz w:val="22"/>
                <w:szCs w:val="22"/>
              </w:rPr>
              <w:lastRenderedPageBreak/>
              <w:t>of an elite sport environment focused on enhancing both performance and student-athlete experience.</w:t>
            </w:r>
          </w:p>
        </w:tc>
      </w:tr>
      <w:tr w:rsidR="00367340" w:rsidRPr="002B100F" w14:paraId="40AC0A7D" w14:textId="77777777" w:rsidTr="48BAC9FA">
        <w:tc>
          <w:tcPr>
            <w:tcW w:w="9242" w:type="dxa"/>
            <w:gridSpan w:val="2"/>
            <w:tcBorders>
              <w:top w:val="nil"/>
              <w:left w:val="single" w:sz="6" w:space="0" w:color="auto"/>
              <w:bottom w:val="single" w:sz="6" w:space="0" w:color="auto"/>
              <w:right w:val="single" w:sz="6" w:space="0" w:color="auto"/>
            </w:tcBorders>
          </w:tcPr>
          <w:p w14:paraId="757BCA1B" w14:textId="77777777" w:rsidR="00367340" w:rsidRPr="00367340" w:rsidRDefault="00367340" w:rsidP="00367340">
            <w:pPr>
              <w:suppressAutoHyphens/>
              <w:jc w:val="both"/>
              <w:rPr>
                <w:rFonts w:ascii="Arial" w:hAnsi="Arial" w:cs="Arial"/>
                <w:b/>
                <w:bCs/>
                <w:spacing w:val="-3"/>
                <w:sz w:val="22"/>
                <w:szCs w:val="22"/>
              </w:rPr>
            </w:pPr>
            <w:r w:rsidRPr="00367340">
              <w:rPr>
                <w:rFonts w:ascii="Arial" w:hAnsi="Arial" w:cs="Arial"/>
                <w:b/>
                <w:bCs/>
                <w:spacing w:val="-3"/>
                <w:sz w:val="22"/>
                <w:szCs w:val="22"/>
              </w:rPr>
              <w:lastRenderedPageBreak/>
              <w:t>Key Responsibilities:</w:t>
            </w:r>
          </w:p>
          <w:p w14:paraId="29055EA7"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Provide injury assessment, treatment and rehabilitation support for student-athletes across the College’s sports programmes.</w:t>
            </w:r>
          </w:p>
          <w:p w14:paraId="4E0CF56C"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Deliver pitch-side and game-day medical cover for training sessions, fixtures and competitions as required.</w:t>
            </w:r>
          </w:p>
          <w:p w14:paraId="62301862"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Develop and implement individual rehabilitation and prehabilitation programmes to support athlete recovery, injury prevention and long-term physical wellbeing.</w:t>
            </w:r>
          </w:p>
          <w:p w14:paraId="6A2453DF"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Work collaboratively with coaches, strength and conditioning staff and academic teams to provide an integrated and holistic approach to athlete support and performance.</w:t>
            </w:r>
          </w:p>
          <w:p w14:paraId="0EB27DE9"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Maintain accurate treatment notes, injury records and athlete monitoring information in line with departmental and professional standards.</w:t>
            </w:r>
          </w:p>
          <w:p w14:paraId="70951CB2"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Promote high standards of athlete welfare, safeguarding, professionalism and health and safety across all sport environments.</w:t>
            </w:r>
          </w:p>
          <w:p w14:paraId="237ADCB1"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Support return-to-play decision making and injury management processes to ensure athletes return to training and competition safely and effectively.</w:t>
            </w:r>
          </w:p>
          <w:p w14:paraId="3B7127E0"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Assist with athlete education relating to recovery, mobility, injury prevention, hydration and general physical wellbeing.</w:t>
            </w:r>
          </w:p>
          <w:p w14:paraId="7F139157"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Maintain therapy equipment, treatment areas and medical supplies, ensuring safe and professional working environments are upheld.</w:t>
            </w:r>
          </w:p>
          <w:p w14:paraId="2CBBB60F"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Contribute to the wider development of the College’s elite sport provision by supporting performance initiatives, testing days, events and interdisciplinary collaboration across the department.</w:t>
            </w:r>
          </w:p>
          <w:p w14:paraId="3844363D" w14:textId="77777777" w:rsidR="00367340" w:rsidRPr="00367340" w:rsidRDefault="00367340" w:rsidP="00367340">
            <w:pPr>
              <w:pStyle w:val="NormalWeb"/>
              <w:numPr>
                <w:ilvl w:val="0"/>
                <w:numId w:val="22"/>
              </w:numPr>
              <w:rPr>
                <w:rFonts w:ascii="Arial" w:hAnsi="Arial" w:cs="Arial"/>
                <w:sz w:val="22"/>
                <w:szCs w:val="22"/>
              </w:rPr>
            </w:pPr>
            <w:r w:rsidRPr="00367340">
              <w:rPr>
                <w:rFonts w:ascii="Arial" w:hAnsi="Arial" w:cs="Arial"/>
                <w:spacing w:val="-3"/>
                <w:sz w:val="22"/>
                <w:szCs w:val="22"/>
              </w:rPr>
              <w:t>Participate in College promotional events</w:t>
            </w:r>
          </w:p>
          <w:p w14:paraId="2BE1A55E" w14:textId="77777777" w:rsidR="00367340" w:rsidRPr="00367340" w:rsidRDefault="00367340" w:rsidP="00367340">
            <w:pPr>
              <w:pStyle w:val="ListParagraph"/>
              <w:numPr>
                <w:ilvl w:val="0"/>
                <w:numId w:val="21"/>
              </w:numPr>
              <w:suppressAutoHyphens/>
              <w:rPr>
                <w:rFonts w:ascii="Arial" w:hAnsi="Arial" w:cs="Arial"/>
                <w:spacing w:val="-3"/>
                <w:sz w:val="22"/>
                <w:szCs w:val="22"/>
              </w:rPr>
            </w:pPr>
            <w:r w:rsidRPr="00367340">
              <w:rPr>
                <w:rFonts w:ascii="Arial" w:hAnsi="Arial" w:cs="Arial"/>
                <w:spacing w:val="-3"/>
                <w:sz w:val="22"/>
                <w:szCs w:val="22"/>
              </w:rPr>
              <w:t>Attend meetings as identified by Line Manager</w:t>
            </w:r>
          </w:p>
          <w:p w14:paraId="0A91CD82" w14:textId="77777777" w:rsidR="00367340" w:rsidRPr="00367340" w:rsidRDefault="00367340" w:rsidP="00367340">
            <w:pPr>
              <w:pStyle w:val="ListParagraph"/>
              <w:numPr>
                <w:ilvl w:val="0"/>
                <w:numId w:val="21"/>
              </w:numPr>
              <w:tabs>
                <w:tab w:val="left" w:pos="990"/>
              </w:tabs>
              <w:suppressAutoHyphens/>
              <w:rPr>
                <w:rFonts w:ascii="Arial" w:hAnsi="Arial" w:cs="Arial"/>
                <w:spacing w:val="-3"/>
                <w:sz w:val="22"/>
                <w:szCs w:val="18"/>
              </w:rPr>
            </w:pPr>
            <w:r w:rsidRPr="00367340">
              <w:rPr>
                <w:rFonts w:ascii="Arial" w:hAnsi="Arial" w:cs="Arial"/>
                <w:spacing w:val="-3"/>
                <w:sz w:val="22"/>
                <w:szCs w:val="18"/>
              </w:rPr>
              <w:t xml:space="preserve">Promote and Embed College Strategy, Standards and FREDIE Principles </w:t>
            </w:r>
          </w:p>
          <w:p w14:paraId="3638EB6A" w14:textId="77777777" w:rsidR="00367340" w:rsidRPr="005A485F" w:rsidRDefault="00367340" w:rsidP="00367340">
            <w:pPr>
              <w:suppressAutoHyphens/>
              <w:jc w:val="both"/>
              <w:rPr>
                <w:rFonts w:ascii="Arial" w:hAnsi="Arial" w:cs="Arial"/>
                <w:b/>
                <w:bCs/>
                <w:spacing w:val="-3"/>
                <w:szCs w:val="24"/>
              </w:rPr>
            </w:pPr>
          </w:p>
        </w:tc>
      </w:tr>
      <w:tr w:rsidR="001F7236" w:rsidRPr="002B100F" w14:paraId="1A8081BE" w14:textId="77777777" w:rsidTr="48BAC9FA">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DUTIES</w:t>
            </w:r>
          </w:p>
        </w:tc>
      </w:tr>
      <w:tr w:rsidR="00367340" w:rsidRPr="002B100F" w14:paraId="049F31CB" w14:textId="77777777" w:rsidTr="48BAC9FA">
        <w:tc>
          <w:tcPr>
            <w:tcW w:w="9242" w:type="dxa"/>
            <w:gridSpan w:val="2"/>
            <w:tcBorders>
              <w:top w:val="single" w:sz="6" w:space="0" w:color="auto"/>
              <w:left w:val="single" w:sz="6" w:space="0" w:color="auto"/>
              <w:bottom w:val="nil"/>
              <w:right w:val="single" w:sz="6" w:space="0" w:color="auto"/>
            </w:tcBorders>
          </w:tcPr>
          <w:p w14:paraId="0C8CD934" w14:textId="77777777" w:rsidR="00367340" w:rsidRPr="00367340" w:rsidRDefault="00367340" w:rsidP="00367340">
            <w:pPr>
              <w:suppressAutoHyphens/>
              <w:rPr>
                <w:rFonts w:ascii="Arial" w:hAnsi="Arial" w:cs="Arial"/>
                <w:b/>
                <w:bCs/>
                <w:spacing w:val="-3"/>
                <w:sz w:val="22"/>
                <w:szCs w:val="22"/>
              </w:rPr>
            </w:pPr>
            <w:r w:rsidRPr="00367340">
              <w:rPr>
                <w:rFonts w:ascii="Arial" w:hAnsi="Arial" w:cs="Arial"/>
                <w:b/>
                <w:bCs/>
                <w:spacing w:val="-3"/>
                <w:sz w:val="22"/>
                <w:szCs w:val="22"/>
              </w:rPr>
              <w:t>Deliver engaging and effective practical sessions tailored to student needs, meeting industry standards and tailored for learner progression.</w:t>
            </w:r>
          </w:p>
          <w:p w14:paraId="127554DE" w14:textId="77777777" w:rsidR="00367340" w:rsidRPr="00367340" w:rsidRDefault="00367340" w:rsidP="00367340">
            <w:pPr>
              <w:pStyle w:val="isselectedend"/>
              <w:rPr>
                <w:rFonts w:ascii="Arial" w:hAnsi="Arial" w:cs="Arial"/>
                <w:sz w:val="22"/>
                <w:szCs w:val="22"/>
              </w:rPr>
            </w:pPr>
            <w:r w:rsidRPr="00367340">
              <w:rPr>
                <w:sz w:val="22"/>
                <w:szCs w:val="22"/>
              </w:rPr>
              <w:t xml:space="preserve">• </w:t>
            </w:r>
            <w:r w:rsidRPr="00367340">
              <w:rPr>
                <w:rFonts w:ascii="Arial" w:hAnsi="Arial" w:cs="Arial"/>
                <w:sz w:val="22"/>
                <w:szCs w:val="22"/>
              </w:rPr>
              <w:t>Aspire to deliver an outstanding student-athlete experience through high-quality coaching, mentoring and performance support, helping learners achieve success both academically.</w:t>
            </w:r>
          </w:p>
          <w:p w14:paraId="3A458C3C"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t>• Plan and deliver effective training programmes, practice plans and athlete development sessions that support individual and team progression throughout the season.</w:t>
            </w:r>
          </w:p>
          <w:p w14:paraId="1921AD7F"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t>• Engage positively with performance reviews, coaching observations and departmental quality processes, demonstrating a commitment to continuous improvement and professional development.</w:t>
            </w:r>
          </w:p>
          <w:p w14:paraId="3C09907E"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t>• Support the planning and organisation of training, fixtures and athlete development activities in line with programme objectives and competition requirements.</w:t>
            </w:r>
          </w:p>
          <w:p w14:paraId="55F903D2"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t>• Provide clear, timely and constructive feedback to student-athletes to support technical, tactical, physical and personal development.</w:t>
            </w:r>
          </w:p>
          <w:p w14:paraId="4D146528"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t>• Maintain accurate records relating to athlete attendance, performance, player development and competition activity in line with College expectations.</w:t>
            </w:r>
          </w:p>
          <w:p w14:paraId="22798F84"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lastRenderedPageBreak/>
              <w:t>• Contribute to departmental meetings, standardisation activities and collaborative planning to ensure consistency and quality across the basketball programme.</w:t>
            </w:r>
          </w:p>
          <w:p w14:paraId="2C838895" w14:textId="77777777" w:rsidR="00367340" w:rsidRPr="00367340" w:rsidRDefault="00367340" w:rsidP="00367340">
            <w:pPr>
              <w:pStyle w:val="isselectedend"/>
              <w:rPr>
                <w:rFonts w:ascii="Arial" w:hAnsi="Arial" w:cs="Arial"/>
                <w:sz w:val="22"/>
                <w:szCs w:val="22"/>
              </w:rPr>
            </w:pPr>
            <w:r w:rsidRPr="00367340">
              <w:rPr>
                <w:rFonts w:ascii="Arial" w:hAnsi="Arial" w:cs="Arial"/>
                <w:sz w:val="22"/>
                <w:szCs w:val="22"/>
              </w:rPr>
              <w:t>• Deliver coaching and athlete development sessions that prepare students for progression within basketball, higher education, scholarships and the wider sports industry.</w:t>
            </w:r>
          </w:p>
          <w:p w14:paraId="4D1B767F" w14:textId="77777777" w:rsidR="00367340" w:rsidRPr="00367340" w:rsidRDefault="00367340" w:rsidP="00367340">
            <w:pPr>
              <w:pStyle w:val="NormalWeb"/>
              <w:rPr>
                <w:rFonts w:ascii="Arial" w:hAnsi="Arial" w:cs="Arial"/>
                <w:sz w:val="22"/>
                <w:szCs w:val="22"/>
              </w:rPr>
            </w:pPr>
            <w:r w:rsidRPr="00367340">
              <w:rPr>
                <w:rFonts w:ascii="Arial" w:hAnsi="Arial" w:cs="Arial"/>
                <w:sz w:val="22"/>
                <w:szCs w:val="22"/>
              </w:rPr>
              <w:t>• Work collaboratively with academic staff, strength and conditioning, physiotherapy and wider support services to provide a holistic approach to student-athlete development.</w:t>
            </w:r>
          </w:p>
          <w:p w14:paraId="53128261" w14:textId="77777777" w:rsidR="00367340" w:rsidRPr="00367340" w:rsidRDefault="00367340" w:rsidP="00367340">
            <w:pPr>
              <w:suppressAutoHyphens/>
              <w:jc w:val="both"/>
              <w:rPr>
                <w:rFonts w:ascii="Arial" w:hAnsi="Arial" w:cs="Arial"/>
                <w:spacing w:val="-3"/>
                <w:sz w:val="22"/>
                <w:szCs w:val="22"/>
              </w:rPr>
            </w:pPr>
          </w:p>
        </w:tc>
      </w:tr>
      <w:tr w:rsidR="00367340" w:rsidRPr="002B100F" w14:paraId="62486C05" w14:textId="77777777" w:rsidTr="48BAC9FA">
        <w:tc>
          <w:tcPr>
            <w:tcW w:w="9242" w:type="dxa"/>
            <w:gridSpan w:val="2"/>
            <w:tcBorders>
              <w:top w:val="nil"/>
              <w:left w:val="single" w:sz="6" w:space="0" w:color="auto"/>
              <w:bottom w:val="nil"/>
              <w:right w:val="single" w:sz="6" w:space="0" w:color="auto"/>
            </w:tcBorders>
          </w:tcPr>
          <w:p w14:paraId="1A938173" w14:textId="77777777" w:rsidR="00367340" w:rsidRPr="00367340" w:rsidRDefault="00367340" w:rsidP="00367340">
            <w:pPr>
              <w:suppressAutoHyphens/>
              <w:rPr>
                <w:rFonts w:ascii="Arial" w:hAnsi="Arial" w:cs="Arial"/>
                <w:b/>
                <w:bCs/>
                <w:spacing w:val="-3"/>
                <w:sz w:val="22"/>
                <w:szCs w:val="22"/>
              </w:rPr>
            </w:pPr>
            <w:r w:rsidRPr="00367340">
              <w:rPr>
                <w:rFonts w:ascii="Arial" w:hAnsi="Arial" w:cs="Arial"/>
                <w:b/>
                <w:bCs/>
                <w:spacing w:val="-3"/>
                <w:sz w:val="22"/>
                <w:szCs w:val="22"/>
              </w:rPr>
              <w:lastRenderedPageBreak/>
              <w:t>Monitor and evaluate student progress, providing constructive feedback.</w:t>
            </w:r>
          </w:p>
          <w:p w14:paraId="27D9E6B4" w14:textId="77777777" w:rsidR="00367340" w:rsidRPr="00367340" w:rsidRDefault="00367340" w:rsidP="00367340">
            <w:pPr>
              <w:suppressAutoHyphens/>
              <w:ind w:left="360"/>
              <w:rPr>
                <w:rFonts w:ascii="Arial" w:hAnsi="Arial" w:cs="Arial"/>
                <w:b/>
                <w:bCs/>
                <w:spacing w:val="-3"/>
                <w:sz w:val="22"/>
                <w:szCs w:val="22"/>
              </w:rPr>
            </w:pPr>
          </w:p>
          <w:p w14:paraId="6D745DA1" w14:textId="77777777" w:rsidR="00367340" w:rsidRPr="00367340" w:rsidRDefault="00367340" w:rsidP="00367340">
            <w:pPr>
              <w:pStyle w:val="ListParagraph"/>
              <w:numPr>
                <w:ilvl w:val="0"/>
                <w:numId w:val="23"/>
              </w:numPr>
              <w:suppressAutoHyphens/>
              <w:rPr>
                <w:rFonts w:ascii="Arial" w:hAnsi="Arial" w:cs="Arial"/>
                <w:spacing w:val="-3"/>
                <w:sz w:val="22"/>
                <w:szCs w:val="22"/>
              </w:rPr>
            </w:pPr>
            <w:r w:rsidRPr="00367340">
              <w:rPr>
                <w:rFonts w:ascii="Arial" w:hAnsi="Arial" w:cs="Arial"/>
                <w:spacing w:val="-3"/>
                <w:sz w:val="22"/>
                <w:szCs w:val="22"/>
              </w:rPr>
              <w:t>Meet with learners, parents/guardians as directed by college policies.</w:t>
            </w:r>
          </w:p>
          <w:p w14:paraId="2438EC51" w14:textId="77777777" w:rsidR="00367340" w:rsidRPr="00367340" w:rsidRDefault="00367340" w:rsidP="00367340">
            <w:pPr>
              <w:pStyle w:val="ListParagraph"/>
              <w:numPr>
                <w:ilvl w:val="0"/>
                <w:numId w:val="23"/>
              </w:numPr>
              <w:suppressAutoHyphens/>
              <w:rPr>
                <w:rFonts w:ascii="Arial" w:hAnsi="Arial" w:cs="Arial"/>
                <w:spacing w:val="-3"/>
                <w:sz w:val="22"/>
                <w:szCs w:val="22"/>
              </w:rPr>
            </w:pPr>
            <w:r w:rsidRPr="00367340">
              <w:rPr>
                <w:rFonts w:ascii="Arial" w:hAnsi="Arial" w:cs="Arial"/>
                <w:spacing w:val="-3"/>
                <w:sz w:val="22"/>
                <w:szCs w:val="22"/>
              </w:rPr>
              <w:t>Address learner concerns promptly, signpost to other professionals internally and externally and if appropriate confirm actions have resulted in satisfactory outcomes</w:t>
            </w:r>
          </w:p>
          <w:p w14:paraId="36CE9899" w14:textId="77777777" w:rsidR="00367340" w:rsidRPr="00367340" w:rsidRDefault="00367340" w:rsidP="00367340">
            <w:pPr>
              <w:pStyle w:val="ListParagraph"/>
              <w:numPr>
                <w:ilvl w:val="0"/>
                <w:numId w:val="23"/>
              </w:numPr>
              <w:suppressAutoHyphens/>
              <w:rPr>
                <w:rFonts w:ascii="Arial" w:hAnsi="Arial" w:cs="Arial"/>
                <w:spacing w:val="-3"/>
                <w:sz w:val="22"/>
                <w:szCs w:val="22"/>
              </w:rPr>
            </w:pPr>
            <w:r w:rsidRPr="00367340">
              <w:rPr>
                <w:rFonts w:ascii="Arial" w:hAnsi="Arial" w:cs="Arial"/>
                <w:spacing w:val="-3"/>
                <w:sz w:val="22"/>
                <w:szCs w:val="22"/>
              </w:rPr>
              <w:t xml:space="preserve">Keep learner records up to date through college systems ensuring key information is logged in line with college and safeguarding policies </w:t>
            </w:r>
          </w:p>
          <w:p w14:paraId="2EC0EFC3" w14:textId="77777777" w:rsidR="00367340" w:rsidRPr="00367340" w:rsidRDefault="00367340" w:rsidP="00367340">
            <w:pPr>
              <w:pStyle w:val="ListParagraph"/>
              <w:numPr>
                <w:ilvl w:val="0"/>
                <w:numId w:val="23"/>
              </w:numPr>
              <w:suppressAutoHyphens/>
              <w:rPr>
                <w:rFonts w:ascii="Arial" w:hAnsi="Arial" w:cs="Arial"/>
                <w:spacing w:val="-3"/>
                <w:sz w:val="22"/>
                <w:szCs w:val="22"/>
              </w:rPr>
            </w:pPr>
            <w:r w:rsidRPr="00367340">
              <w:rPr>
                <w:rFonts w:ascii="Arial" w:hAnsi="Arial" w:cs="Arial"/>
                <w:spacing w:val="-3"/>
                <w:sz w:val="22"/>
                <w:szCs w:val="22"/>
              </w:rPr>
              <w:t>Participate in curriculum enhancement and development of learner employability skills</w:t>
            </w:r>
          </w:p>
          <w:p w14:paraId="3ABADEF0" w14:textId="77777777" w:rsidR="00367340" w:rsidRPr="00367340" w:rsidRDefault="00367340" w:rsidP="00367340">
            <w:pPr>
              <w:pStyle w:val="ListParagraph"/>
              <w:numPr>
                <w:ilvl w:val="0"/>
                <w:numId w:val="23"/>
              </w:numPr>
              <w:suppressAutoHyphens/>
              <w:rPr>
                <w:rFonts w:ascii="Arial" w:hAnsi="Arial" w:cs="Arial"/>
                <w:spacing w:val="-3"/>
                <w:sz w:val="22"/>
                <w:szCs w:val="22"/>
              </w:rPr>
            </w:pPr>
            <w:r w:rsidRPr="00367340">
              <w:rPr>
                <w:rFonts w:ascii="Arial" w:hAnsi="Arial" w:cs="Arial"/>
                <w:spacing w:val="-3"/>
                <w:sz w:val="22"/>
                <w:szCs w:val="22"/>
              </w:rPr>
              <w:t xml:space="preserve">Engage with college quality and tracking processes to ensure learner progress is tracked effectively for positive outcomes. </w:t>
            </w:r>
          </w:p>
          <w:p w14:paraId="4B99056E" w14:textId="77777777" w:rsidR="00367340" w:rsidRPr="00367340" w:rsidRDefault="00367340" w:rsidP="00367340">
            <w:pPr>
              <w:suppressAutoHyphens/>
              <w:jc w:val="both"/>
              <w:rPr>
                <w:rFonts w:ascii="Arial" w:hAnsi="Arial" w:cs="Arial"/>
                <w:spacing w:val="-3"/>
                <w:sz w:val="22"/>
                <w:szCs w:val="22"/>
              </w:rPr>
            </w:pPr>
          </w:p>
        </w:tc>
      </w:tr>
      <w:tr w:rsidR="00367340" w:rsidRPr="002B100F" w14:paraId="59078653" w14:textId="77777777" w:rsidTr="48BAC9FA">
        <w:tc>
          <w:tcPr>
            <w:tcW w:w="9242" w:type="dxa"/>
            <w:gridSpan w:val="2"/>
            <w:tcBorders>
              <w:top w:val="nil"/>
              <w:left w:val="single" w:sz="6" w:space="0" w:color="auto"/>
              <w:bottom w:val="nil"/>
              <w:right w:val="single" w:sz="6" w:space="0" w:color="auto"/>
            </w:tcBorders>
          </w:tcPr>
          <w:p w14:paraId="2E076186" w14:textId="77777777" w:rsidR="00367340" w:rsidRPr="00367340" w:rsidRDefault="00367340" w:rsidP="00367340">
            <w:pPr>
              <w:suppressAutoHyphens/>
              <w:rPr>
                <w:rFonts w:ascii="Arial" w:hAnsi="Arial" w:cs="Arial"/>
                <w:b/>
                <w:bCs/>
                <w:spacing w:val="-3"/>
                <w:sz w:val="22"/>
                <w:szCs w:val="22"/>
              </w:rPr>
            </w:pPr>
            <w:r w:rsidRPr="00367340">
              <w:rPr>
                <w:rFonts w:ascii="Arial" w:hAnsi="Arial" w:cs="Arial"/>
                <w:b/>
                <w:bCs/>
                <w:spacing w:val="-3"/>
                <w:sz w:val="22"/>
                <w:szCs w:val="22"/>
              </w:rPr>
              <w:t>Stay up to date with industry trends and developments to ensure teaching remains current and relevant.</w:t>
            </w:r>
          </w:p>
          <w:p w14:paraId="6C351E54" w14:textId="77777777" w:rsidR="00367340" w:rsidRPr="00367340" w:rsidRDefault="00367340" w:rsidP="00367340">
            <w:pPr>
              <w:suppressAutoHyphens/>
              <w:rPr>
                <w:rFonts w:ascii="Arial" w:hAnsi="Arial" w:cs="Arial"/>
                <w:b/>
                <w:bCs/>
                <w:spacing w:val="-3"/>
                <w:sz w:val="22"/>
                <w:szCs w:val="22"/>
              </w:rPr>
            </w:pPr>
          </w:p>
          <w:p w14:paraId="4CD975C0" w14:textId="77777777" w:rsidR="00367340" w:rsidRPr="00367340" w:rsidRDefault="00367340" w:rsidP="00367340">
            <w:pPr>
              <w:pStyle w:val="ListParagraph"/>
              <w:numPr>
                <w:ilvl w:val="0"/>
                <w:numId w:val="24"/>
              </w:numPr>
              <w:suppressAutoHyphens/>
              <w:rPr>
                <w:rFonts w:ascii="Arial" w:hAnsi="Arial" w:cs="Arial"/>
                <w:spacing w:val="-3"/>
                <w:sz w:val="22"/>
                <w:szCs w:val="22"/>
              </w:rPr>
            </w:pPr>
            <w:r w:rsidRPr="00367340">
              <w:rPr>
                <w:rFonts w:ascii="Arial" w:hAnsi="Arial" w:cs="Arial"/>
                <w:spacing w:val="-3"/>
                <w:sz w:val="22"/>
                <w:szCs w:val="22"/>
              </w:rPr>
              <w:t>Undertake mandatory CPD required by the college</w:t>
            </w:r>
          </w:p>
          <w:p w14:paraId="4D871CB1" w14:textId="77777777" w:rsidR="00367340" w:rsidRPr="00367340" w:rsidRDefault="00367340" w:rsidP="00367340">
            <w:pPr>
              <w:pStyle w:val="ListParagraph"/>
              <w:numPr>
                <w:ilvl w:val="0"/>
                <w:numId w:val="24"/>
              </w:numPr>
              <w:suppressAutoHyphens/>
              <w:rPr>
                <w:rFonts w:ascii="Arial" w:hAnsi="Arial" w:cs="Arial"/>
                <w:spacing w:val="-3"/>
                <w:sz w:val="22"/>
                <w:szCs w:val="22"/>
              </w:rPr>
            </w:pPr>
            <w:r w:rsidRPr="00367340">
              <w:rPr>
                <w:rFonts w:ascii="Arial" w:hAnsi="Arial" w:cs="Arial"/>
                <w:spacing w:val="-3"/>
                <w:sz w:val="22"/>
                <w:szCs w:val="22"/>
              </w:rPr>
              <w:t xml:space="preserve">Participate in Industry relevant CPD throughout the year ensuring to stay up to date with current industry practice </w:t>
            </w:r>
          </w:p>
          <w:p w14:paraId="53649940" w14:textId="77777777" w:rsidR="00367340" w:rsidRPr="00367340" w:rsidRDefault="00367340" w:rsidP="00367340">
            <w:pPr>
              <w:pStyle w:val="ListParagraph"/>
              <w:numPr>
                <w:ilvl w:val="0"/>
                <w:numId w:val="24"/>
              </w:numPr>
              <w:suppressAutoHyphens/>
              <w:rPr>
                <w:rFonts w:ascii="Arial" w:hAnsi="Arial" w:cs="Arial"/>
                <w:spacing w:val="-3"/>
                <w:sz w:val="22"/>
                <w:szCs w:val="22"/>
              </w:rPr>
            </w:pPr>
            <w:r w:rsidRPr="00367340">
              <w:rPr>
                <w:rFonts w:ascii="Arial" w:hAnsi="Arial" w:cs="Arial"/>
                <w:spacing w:val="-3"/>
                <w:sz w:val="22"/>
                <w:szCs w:val="22"/>
              </w:rPr>
              <w:t xml:space="preserve">Monitor industry trends to ensure that delivery remains current and flexible to meet the latest industry updates to practices. </w:t>
            </w:r>
          </w:p>
          <w:p w14:paraId="153CD016" w14:textId="77777777" w:rsidR="00367340" w:rsidRPr="00367340" w:rsidRDefault="00367340" w:rsidP="00367340">
            <w:pPr>
              <w:suppressAutoHyphens/>
              <w:jc w:val="both"/>
              <w:rPr>
                <w:rFonts w:ascii="Arial" w:hAnsi="Arial" w:cs="Arial"/>
                <w:spacing w:val="-3"/>
                <w:sz w:val="22"/>
                <w:szCs w:val="22"/>
              </w:rPr>
            </w:pPr>
          </w:p>
        </w:tc>
      </w:tr>
      <w:tr w:rsidR="00367340" w:rsidRPr="002B100F" w14:paraId="48F29035" w14:textId="77777777" w:rsidTr="00367340">
        <w:tc>
          <w:tcPr>
            <w:tcW w:w="9242" w:type="dxa"/>
            <w:gridSpan w:val="2"/>
            <w:tcBorders>
              <w:top w:val="nil"/>
              <w:left w:val="single" w:sz="6" w:space="0" w:color="auto"/>
              <w:bottom w:val="nil"/>
              <w:right w:val="single" w:sz="6" w:space="0" w:color="auto"/>
            </w:tcBorders>
          </w:tcPr>
          <w:p w14:paraId="55581C1E" w14:textId="77777777" w:rsidR="00367340" w:rsidRPr="00367340" w:rsidRDefault="00367340" w:rsidP="00367340">
            <w:pPr>
              <w:suppressAutoHyphens/>
              <w:rPr>
                <w:rFonts w:ascii="Arial" w:hAnsi="Arial" w:cs="Arial"/>
                <w:b/>
                <w:bCs/>
                <w:spacing w:val="-3"/>
                <w:sz w:val="22"/>
                <w:szCs w:val="22"/>
              </w:rPr>
            </w:pPr>
            <w:r w:rsidRPr="00367340">
              <w:rPr>
                <w:rFonts w:ascii="Arial" w:hAnsi="Arial" w:cs="Arial"/>
                <w:b/>
                <w:bCs/>
                <w:spacing w:val="-3"/>
                <w:sz w:val="22"/>
                <w:szCs w:val="22"/>
              </w:rPr>
              <w:t>Comply with Quality Assurance and promote good working practices, including health and safety compliance.</w:t>
            </w:r>
          </w:p>
          <w:p w14:paraId="303B8C02" w14:textId="77777777" w:rsidR="00367340" w:rsidRPr="00367340" w:rsidRDefault="00367340" w:rsidP="00367340">
            <w:pPr>
              <w:suppressAutoHyphens/>
              <w:ind w:left="360"/>
              <w:rPr>
                <w:rFonts w:ascii="Arial" w:hAnsi="Arial" w:cs="Arial"/>
                <w:b/>
                <w:bCs/>
                <w:spacing w:val="-3"/>
                <w:sz w:val="22"/>
                <w:szCs w:val="22"/>
              </w:rPr>
            </w:pPr>
          </w:p>
          <w:p w14:paraId="7776EBC9" w14:textId="77777777" w:rsidR="00367340" w:rsidRPr="00367340" w:rsidRDefault="00367340" w:rsidP="00367340">
            <w:pPr>
              <w:numPr>
                <w:ilvl w:val="0"/>
                <w:numId w:val="25"/>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Comply with internal and external quality assurance requirements.</w:t>
            </w:r>
          </w:p>
          <w:p w14:paraId="28406DAA" w14:textId="77777777" w:rsidR="00367340" w:rsidRPr="00367340" w:rsidRDefault="00367340" w:rsidP="00367340">
            <w:pPr>
              <w:numPr>
                <w:ilvl w:val="0"/>
                <w:numId w:val="25"/>
              </w:numPr>
              <w:tabs>
                <w:tab w:val="left" w:pos="992"/>
              </w:tabs>
              <w:suppressAutoHyphens/>
              <w:ind w:left="993" w:hanging="426"/>
              <w:rPr>
                <w:rFonts w:ascii="Arial" w:hAnsi="Arial" w:cs="Arial"/>
                <w:spacing w:val="-3"/>
                <w:sz w:val="22"/>
                <w:szCs w:val="22"/>
              </w:rPr>
            </w:pPr>
            <w:r w:rsidRPr="00367340">
              <w:rPr>
                <w:rFonts w:ascii="Arial" w:hAnsi="Arial" w:cs="Arial"/>
                <w:spacing w:val="-3"/>
                <w:sz w:val="22"/>
                <w:szCs w:val="22"/>
              </w:rPr>
              <w:t>Comply with quality assurance in relation to module/unit management.</w:t>
            </w:r>
          </w:p>
          <w:p w14:paraId="4ABBDF1C" w14:textId="77777777" w:rsidR="00367340" w:rsidRPr="00367340" w:rsidRDefault="00367340" w:rsidP="00367340">
            <w:pPr>
              <w:numPr>
                <w:ilvl w:val="0"/>
                <w:numId w:val="25"/>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Participate in course committee meetings, course team meetings, technical advisory meetings as required by the designated role.</w:t>
            </w:r>
          </w:p>
          <w:p w14:paraId="246B1289" w14:textId="77777777" w:rsidR="00367340" w:rsidRPr="00367340" w:rsidRDefault="00367340" w:rsidP="00367340">
            <w:pPr>
              <w:numPr>
                <w:ilvl w:val="0"/>
                <w:numId w:val="25"/>
              </w:numPr>
              <w:tabs>
                <w:tab w:val="left" w:pos="992"/>
              </w:tabs>
              <w:suppressAutoHyphens/>
              <w:ind w:left="993" w:hanging="426"/>
              <w:rPr>
                <w:rFonts w:ascii="Arial" w:hAnsi="Arial" w:cs="Arial"/>
                <w:spacing w:val="-3"/>
                <w:sz w:val="22"/>
                <w:szCs w:val="22"/>
              </w:rPr>
            </w:pPr>
            <w:r w:rsidRPr="00367340">
              <w:rPr>
                <w:rFonts w:ascii="Arial" w:hAnsi="Arial" w:cs="Arial"/>
                <w:spacing w:val="-3"/>
                <w:sz w:val="22"/>
                <w:szCs w:val="22"/>
              </w:rPr>
              <w:t xml:space="preserve">Undertake internal </w:t>
            </w:r>
            <w:r w:rsidRPr="00367340">
              <w:rPr>
                <w:rFonts w:ascii="Arial" w:hAnsi="Arial" w:cs="Arial"/>
                <w:spacing w:val="-3"/>
                <w:sz w:val="22"/>
                <w:szCs w:val="22"/>
                <w:shd w:val="clear" w:color="auto" w:fill="FFFFFF"/>
              </w:rPr>
              <w:t xml:space="preserve">verification </w:t>
            </w:r>
            <w:r w:rsidRPr="00367340">
              <w:rPr>
                <w:rFonts w:ascii="Arial" w:hAnsi="Arial" w:cs="Arial"/>
                <w:spacing w:val="-3"/>
                <w:sz w:val="22"/>
                <w:szCs w:val="22"/>
              </w:rPr>
              <w:t>of practical activities complying with College IV policy and external QA requirements.</w:t>
            </w:r>
          </w:p>
          <w:p w14:paraId="3AB2D1AF" w14:textId="77777777" w:rsidR="00367340" w:rsidRPr="00367340" w:rsidRDefault="00367340" w:rsidP="00367340">
            <w:pPr>
              <w:numPr>
                <w:ilvl w:val="0"/>
                <w:numId w:val="25"/>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Participate in internal verification standardisation events.</w:t>
            </w:r>
          </w:p>
          <w:p w14:paraId="7922FE16" w14:textId="77777777" w:rsidR="00367340" w:rsidRPr="00367340" w:rsidRDefault="00367340" w:rsidP="00367340">
            <w:pPr>
              <w:numPr>
                <w:ilvl w:val="0"/>
                <w:numId w:val="25"/>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 xml:space="preserve">Populate learner/course tracking sheets and present in accordance with role at FE performance boards. </w:t>
            </w:r>
          </w:p>
          <w:p w14:paraId="4E7A9830" w14:textId="77777777" w:rsidR="00367340" w:rsidRPr="00367340" w:rsidRDefault="00367340" w:rsidP="00367340">
            <w:pPr>
              <w:numPr>
                <w:ilvl w:val="0"/>
                <w:numId w:val="25"/>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Invigilate examinations following awarding body regulations.</w:t>
            </w:r>
          </w:p>
          <w:p w14:paraId="26A9536F" w14:textId="77777777" w:rsidR="00367340" w:rsidRPr="00367340" w:rsidRDefault="00367340" w:rsidP="00367340">
            <w:pPr>
              <w:suppressAutoHyphens/>
              <w:jc w:val="both"/>
              <w:rPr>
                <w:rFonts w:ascii="Arial" w:hAnsi="Arial" w:cs="Arial"/>
                <w:spacing w:val="-3"/>
                <w:sz w:val="22"/>
                <w:szCs w:val="22"/>
              </w:rPr>
            </w:pPr>
          </w:p>
        </w:tc>
      </w:tr>
      <w:tr w:rsidR="00367340" w:rsidRPr="002B100F" w14:paraId="144466AC" w14:textId="77777777" w:rsidTr="00367340">
        <w:tc>
          <w:tcPr>
            <w:tcW w:w="9242" w:type="dxa"/>
            <w:gridSpan w:val="2"/>
            <w:tcBorders>
              <w:top w:val="nil"/>
              <w:left w:val="single" w:sz="6" w:space="0" w:color="auto"/>
              <w:bottom w:val="nil"/>
              <w:right w:val="single" w:sz="6" w:space="0" w:color="auto"/>
            </w:tcBorders>
          </w:tcPr>
          <w:p w14:paraId="0AA82CC7" w14:textId="77777777" w:rsidR="00367340" w:rsidRPr="00367340" w:rsidRDefault="00367340" w:rsidP="00367340">
            <w:pPr>
              <w:suppressAutoHyphens/>
              <w:rPr>
                <w:rFonts w:ascii="Arial" w:hAnsi="Arial" w:cs="Arial"/>
                <w:b/>
                <w:bCs/>
                <w:spacing w:val="-3"/>
                <w:sz w:val="22"/>
                <w:szCs w:val="22"/>
              </w:rPr>
            </w:pPr>
            <w:r w:rsidRPr="00367340">
              <w:rPr>
                <w:rFonts w:ascii="Arial" w:hAnsi="Arial" w:cs="Arial"/>
                <w:b/>
                <w:bCs/>
                <w:spacing w:val="-3"/>
                <w:sz w:val="22"/>
                <w:szCs w:val="22"/>
              </w:rPr>
              <w:t>Maintain equipment and resources (workshop, field, or sports facilities), ensuring a safe and well-organised learning environment.</w:t>
            </w:r>
          </w:p>
          <w:p w14:paraId="70CA775A" w14:textId="77777777" w:rsidR="00367340" w:rsidRPr="00367340" w:rsidRDefault="00367340" w:rsidP="00367340">
            <w:pPr>
              <w:suppressAutoHyphens/>
              <w:ind w:left="360"/>
              <w:rPr>
                <w:rFonts w:ascii="Arial" w:hAnsi="Arial" w:cs="Arial"/>
                <w:b/>
                <w:bCs/>
                <w:spacing w:val="-3"/>
                <w:sz w:val="22"/>
                <w:szCs w:val="22"/>
              </w:rPr>
            </w:pPr>
          </w:p>
          <w:p w14:paraId="2251A637" w14:textId="77777777" w:rsidR="00367340" w:rsidRPr="00367340" w:rsidRDefault="00367340" w:rsidP="00367340">
            <w:pPr>
              <w:numPr>
                <w:ilvl w:val="0"/>
                <w:numId w:val="26"/>
              </w:numPr>
              <w:tabs>
                <w:tab w:val="left" w:pos="992"/>
              </w:tabs>
              <w:ind w:left="993" w:hanging="426"/>
              <w:rPr>
                <w:rFonts w:ascii="Arial" w:hAnsi="Arial" w:cs="Arial"/>
                <w:bCs/>
                <w:spacing w:val="-3"/>
                <w:sz w:val="22"/>
                <w:szCs w:val="22"/>
              </w:rPr>
            </w:pPr>
            <w:r w:rsidRPr="00367340">
              <w:rPr>
                <w:rFonts w:ascii="Arial" w:hAnsi="Arial" w:cs="Arial"/>
                <w:spacing w:val="-3"/>
                <w:sz w:val="22"/>
                <w:szCs w:val="22"/>
              </w:rPr>
              <w:t>Ensure sufficient and appropriate resources are prepared with timeliness for identified learning sessions.</w:t>
            </w:r>
          </w:p>
          <w:p w14:paraId="316262D3" w14:textId="77777777" w:rsidR="00367340" w:rsidRPr="00367340" w:rsidRDefault="00367340" w:rsidP="00367340">
            <w:pPr>
              <w:numPr>
                <w:ilvl w:val="0"/>
                <w:numId w:val="26"/>
              </w:numPr>
              <w:tabs>
                <w:tab w:val="left" w:pos="992"/>
              </w:tabs>
              <w:ind w:left="993" w:hanging="426"/>
              <w:rPr>
                <w:rFonts w:ascii="Arial" w:hAnsi="Arial" w:cs="Arial"/>
                <w:bCs/>
                <w:spacing w:val="-3"/>
                <w:sz w:val="22"/>
                <w:szCs w:val="22"/>
              </w:rPr>
            </w:pPr>
            <w:r w:rsidRPr="00367340">
              <w:rPr>
                <w:rFonts w:ascii="Arial" w:hAnsi="Arial" w:cs="Arial"/>
                <w:spacing w:val="-3"/>
                <w:sz w:val="22"/>
                <w:szCs w:val="22"/>
              </w:rPr>
              <w:t>Ensure resources are maintained to expected standards in order to be safe and fit for purpose for learning and assessment and College promotional events.</w:t>
            </w:r>
          </w:p>
          <w:p w14:paraId="7B80B8F4" w14:textId="77777777" w:rsidR="00367340" w:rsidRPr="00367340" w:rsidRDefault="00367340" w:rsidP="00367340">
            <w:pPr>
              <w:suppressAutoHyphens/>
              <w:jc w:val="both"/>
              <w:rPr>
                <w:rFonts w:ascii="Arial" w:hAnsi="Arial" w:cs="Arial"/>
                <w:spacing w:val="-3"/>
                <w:sz w:val="22"/>
                <w:szCs w:val="22"/>
              </w:rPr>
            </w:pPr>
          </w:p>
        </w:tc>
      </w:tr>
      <w:tr w:rsidR="00367340" w:rsidRPr="002B100F" w14:paraId="345BC5B9" w14:textId="77777777" w:rsidTr="00367340">
        <w:tc>
          <w:tcPr>
            <w:tcW w:w="9242" w:type="dxa"/>
            <w:gridSpan w:val="2"/>
            <w:tcBorders>
              <w:top w:val="nil"/>
              <w:left w:val="single" w:sz="6" w:space="0" w:color="auto"/>
              <w:bottom w:val="nil"/>
              <w:right w:val="single" w:sz="6" w:space="0" w:color="auto"/>
            </w:tcBorders>
          </w:tcPr>
          <w:p w14:paraId="26760023" w14:textId="77777777" w:rsidR="00367340" w:rsidRPr="00367340" w:rsidRDefault="00367340" w:rsidP="00367340">
            <w:pPr>
              <w:suppressAutoHyphens/>
              <w:rPr>
                <w:rFonts w:ascii="Arial" w:hAnsi="Arial" w:cs="Arial"/>
                <w:b/>
                <w:spacing w:val="-3"/>
                <w:sz w:val="22"/>
                <w:szCs w:val="22"/>
              </w:rPr>
            </w:pPr>
            <w:r w:rsidRPr="00367340">
              <w:rPr>
                <w:rFonts w:ascii="Arial" w:hAnsi="Arial" w:cs="Arial"/>
                <w:b/>
                <w:spacing w:val="-3"/>
                <w:sz w:val="22"/>
                <w:szCs w:val="22"/>
              </w:rPr>
              <w:t>Participate in College promotional events</w:t>
            </w:r>
          </w:p>
          <w:p w14:paraId="17EFFD22" w14:textId="77777777" w:rsidR="00367340" w:rsidRPr="00367340" w:rsidRDefault="00367340" w:rsidP="00367340">
            <w:pPr>
              <w:spacing w:line="120" w:lineRule="auto"/>
              <w:rPr>
                <w:rFonts w:ascii="Arial" w:hAnsi="Arial" w:cs="Arial"/>
                <w:b/>
                <w:spacing w:val="-3"/>
                <w:sz w:val="22"/>
                <w:szCs w:val="22"/>
              </w:rPr>
            </w:pPr>
          </w:p>
          <w:p w14:paraId="6CCEC097" w14:textId="77777777" w:rsidR="00367340" w:rsidRPr="00367340" w:rsidRDefault="00367340" w:rsidP="00367340">
            <w:pPr>
              <w:numPr>
                <w:ilvl w:val="0"/>
                <w:numId w:val="27"/>
              </w:numPr>
              <w:tabs>
                <w:tab w:val="left" w:pos="993"/>
              </w:tabs>
              <w:suppressAutoHyphens/>
              <w:ind w:left="993" w:hanging="426"/>
              <w:rPr>
                <w:rFonts w:ascii="Arial" w:hAnsi="Arial" w:cs="Arial"/>
                <w:spacing w:val="-3"/>
                <w:sz w:val="22"/>
                <w:szCs w:val="22"/>
              </w:rPr>
            </w:pPr>
            <w:r w:rsidRPr="00367340">
              <w:rPr>
                <w:rFonts w:ascii="Arial" w:hAnsi="Arial" w:cs="Arial"/>
                <w:spacing w:val="-3"/>
                <w:sz w:val="22"/>
                <w:szCs w:val="22"/>
              </w:rPr>
              <w:t>Undertake tours of specialist resources with visitors involved with IAG events.</w:t>
            </w:r>
          </w:p>
          <w:p w14:paraId="52BF4662" w14:textId="77777777" w:rsidR="00367340" w:rsidRPr="00367340" w:rsidRDefault="00367340" w:rsidP="00367340">
            <w:pPr>
              <w:numPr>
                <w:ilvl w:val="0"/>
                <w:numId w:val="27"/>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Showcase College learning area resources for College promotional events ie College Open day.</w:t>
            </w:r>
          </w:p>
          <w:p w14:paraId="0EFBFC3D" w14:textId="77777777" w:rsidR="00367340" w:rsidRPr="00367340" w:rsidRDefault="00367340" w:rsidP="00367340">
            <w:pPr>
              <w:numPr>
                <w:ilvl w:val="0"/>
                <w:numId w:val="27"/>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lastRenderedPageBreak/>
              <w:t>Ensure learning area resources are presented to expected standards</w:t>
            </w:r>
          </w:p>
          <w:p w14:paraId="428B0E28" w14:textId="77777777" w:rsidR="00367340" w:rsidRDefault="00367340" w:rsidP="00367340">
            <w:pPr>
              <w:suppressAutoHyphens/>
              <w:jc w:val="both"/>
              <w:rPr>
                <w:rFonts w:ascii="Arial" w:hAnsi="Arial" w:cs="Arial"/>
                <w:spacing w:val="-3"/>
                <w:sz w:val="22"/>
                <w:szCs w:val="22"/>
              </w:rPr>
            </w:pPr>
          </w:p>
          <w:p w14:paraId="34261761" w14:textId="77777777" w:rsidR="00367340" w:rsidRPr="00367340" w:rsidRDefault="00367340" w:rsidP="00367340">
            <w:pPr>
              <w:suppressAutoHyphens/>
              <w:jc w:val="both"/>
              <w:rPr>
                <w:rFonts w:ascii="Arial" w:hAnsi="Arial" w:cs="Arial"/>
                <w:spacing w:val="-3"/>
                <w:sz w:val="22"/>
                <w:szCs w:val="22"/>
              </w:rPr>
            </w:pPr>
          </w:p>
        </w:tc>
      </w:tr>
      <w:tr w:rsidR="00367340" w:rsidRPr="002B100F" w14:paraId="735B86AC" w14:textId="77777777" w:rsidTr="48BAC9FA">
        <w:tc>
          <w:tcPr>
            <w:tcW w:w="9242" w:type="dxa"/>
            <w:gridSpan w:val="2"/>
            <w:tcBorders>
              <w:top w:val="nil"/>
              <w:left w:val="single" w:sz="6" w:space="0" w:color="auto"/>
              <w:bottom w:val="single" w:sz="6" w:space="0" w:color="auto"/>
              <w:right w:val="single" w:sz="6" w:space="0" w:color="auto"/>
            </w:tcBorders>
          </w:tcPr>
          <w:p w14:paraId="74087371" w14:textId="77777777" w:rsidR="00367340" w:rsidRPr="00367340" w:rsidRDefault="00367340" w:rsidP="00367340">
            <w:pPr>
              <w:suppressAutoHyphens/>
              <w:ind w:left="567" w:hanging="567"/>
              <w:rPr>
                <w:rFonts w:ascii="Arial" w:hAnsi="Arial" w:cs="Arial"/>
                <w:b/>
                <w:spacing w:val="-3"/>
                <w:sz w:val="22"/>
                <w:szCs w:val="22"/>
              </w:rPr>
            </w:pPr>
            <w:r w:rsidRPr="00367340">
              <w:rPr>
                <w:rFonts w:ascii="Arial" w:hAnsi="Arial" w:cs="Arial"/>
                <w:b/>
                <w:spacing w:val="-3"/>
                <w:sz w:val="22"/>
                <w:szCs w:val="22"/>
              </w:rPr>
              <w:lastRenderedPageBreak/>
              <w:t>Attend meetings as identified by Line Manager</w:t>
            </w:r>
          </w:p>
          <w:p w14:paraId="0341BA9A" w14:textId="77777777" w:rsidR="00367340" w:rsidRPr="00367340" w:rsidRDefault="00367340" w:rsidP="00367340">
            <w:pPr>
              <w:spacing w:line="120" w:lineRule="auto"/>
              <w:rPr>
                <w:rFonts w:ascii="Arial" w:hAnsi="Arial" w:cs="Arial"/>
                <w:b/>
                <w:spacing w:val="-3"/>
                <w:sz w:val="22"/>
                <w:szCs w:val="22"/>
              </w:rPr>
            </w:pPr>
          </w:p>
          <w:p w14:paraId="0BA065DD" w14:textId="77777777" w:rsidR="00367340" w:rsidRPr="00367340" w:rsidRDefault="00367340" w:rsidP="00367340">
            <w:pPr>
              <w:numPr>
                <w:ilvl w:val="0"/>
                <w:numId w:val="28"/>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Contribute to learning area and course team meetings.</w:t>
            </w:r>
          </w:p>
          <w:p w14:paraId="23708071" w14:textId="77777777" w:rsidR="00367340" w:rsidRPr="00367340" w:rsidRDefault="00367340" w:rsidP="00367340">
            <w:pPr>
              <w:numPr>
                <w:ilvl w:val="0"/>
                <w:numId w:val="28"/>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Attend staff performance management meetings.</w:t>
            </w:r>
          </w:p>
          <w:p w14:paraId="2DFC3F84" w14:textId="77777777" w:rsidR="00367340" w:rsidRPr="00367340" w:rsidRDefault="00367340" w:rsidP="00367340">
            <w:pPr>
              <w:numPr>
                <w:ilvl w:val="0"/>
                <w:numId w:val="28"/>
              </w:numPr>
              <w:tabs>
                <w:tab w:val="left" w:pos="990"/>
              </w:tabs>
              <w:suppressAutoHyphens/>
              <w:ind w:left="993" w:hanging="426"/>
              <w:rPr>
                <w:rFonts w:ascii="Arial" w:hAnsi="Arial" w:cs="Arial"/>
                <w:spacing w:val="-3"/>
                <w:sz w:val="22"/>
                <w:szCs w:val="22"/>
              </w:rPr>
            </w:pPr>
            <w:r w:rsidRPr="00367340">
              <w:rPr>
                <w:rFonts w:ascii="Arial" w:hAnsi="Arial" w:cs="Arial"/>
                <w:spacing w:val="-3"/>
                <w:sz w:val="22"/>
                <w:szCs w:val="22"/>
              </w:rPr>
              <w:t>Attend College meetings as directed by Line Manager.</w:t>
            </w:r>
          </w:p>
          <w:p w14:paraId="522BBF6C" w14:textId="77777777" w:rsidR="00367340" w:rsidRPr="00367340" w:rsidRDefault="00367340" w:rsidP="00367340">
            <w:pPr>
              <w:suppressAutoHyphens/>
              <w:jc w:val="both"/>
              <w:rPr>
                <w:rFonts w:ascii="Arial" w:hAnsi="Arial" w:cs="Arial"/>
                <w:spacing w:val="-3"/>
                <w:sz w:val="22"/>
                <w:szCs w:val="22"/>
              </w:rPr>
            </w:pPr>
          </w:p>
        </w:tc>
      </w:tr>
    </w:tbl>
    <w:p w14:paraId="34CE0A41" w14:textId="0CF7FEF7" w:rsidR="00C758FC" w:rsidRDefault="00C758FC"/>
    <w:p w14:paraId="25CE0D61" w14:textId="77777777" w:rsidR="00367340" w:rsidRDefault="00367340"/>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367340">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67340">
            <w:pPr>
              <w:suppressAutoHyphens/>
              <w:jc w:val="both"/>
              <w:rPr>
                <w:rFonts w:ascii="Arial" w:hAnsi="Arial" w:cs="Arial"/>
                <w:b/>
                <w:color w:val="FFFFFF"/>
                <w:spacing w:val="-3"/>
              </w:rPr>
            </w:pPr>
            <w:r w:rsidRPr="00E76106">
              <w:rPr>
                <w:rFonts w:ascii="Arial" w:hAnsi="Arial" w:cs="Arial"/>
                <w:b/>
                <w:color w:val="FFFFFF"/>
                <w:spacing w:val="-3"/>
              </w:rPr>
              <w:t>DUTIES</w:t>
            </w:r>
          </w:p>
        </w:tc>
      </w:tr>
      <w:tr w:rsidR="002233CF" w:rsidRPr="002B100F" w14:paraId="3E3E2BA9" w14:textId="77777777" w:rsidTr="00367340">
        <w:trPr>
          <w:cantSplit/>
        </w:trPr>
        <w:tc>
          <w:tcPr>
            <w:tcW w:w="9198" w:type="dxa"/>
          </w:tcPr>
          <w:p w14:paraId="4173DC4B" w14:textId="77777777" w:rsidR="003E5810" w:rsidRPr="00367340" w:rsidRDefault="003E5810" w:rsidP="003E5810">
            <w:pPr>
              <w:pStyle w:val="paragraph"/>
              <w:spacing w:before="0" w:beforeAutospacing="0" w:after="0" w:afterAutospacing="0"/>
              <w:jc w:val="both"/>
              <w:textAlignment w:val="baseline"/>
              <w:rPr>
                <w:rStyle w:val="normaltextrun"/>
                <w:rFonts w:ascii="Arial" w:hAnsi="Arial" w:cs="Arial"/>
                <w:sz w:val="22"/>
                <w:szCs w:val="22"/>
              </w:rPr>
            </w:pPr>
          </w:p>
          <w:p w14:paraId="4CCCD75D" w14:textId="02CB037C" w:rsidR="00D60F1C" w:rsidRPr="00367340" w:rsidRDefault="00D37160" w:rsidP="1827D006">
            <w:pPr>
              <w:pStyle w:val="paragraph"/>
              <w:spacing w:before="0" w:beforeAutospacing="0" w:after="0" w:afterAutospacing="0"/>
              <w:jc w:val="both"/>
              <w:textAlignment w:val="baseline"/>
              <w:rPr>
                <w:rFonts w:ascii="Arial" w:hAnsi="Arial" w:cs="Arial"/>
                <w:sz w:val="22"/>
                <w:szCs w:val="22"/>
              </w:rPr>
            </w:pPr>
            <w:r w:rsidRPr="00367340">
              <w:rPr>
                <w:rStyle w:val="normaltextrun"/>
                <w:rFonts w:ascii="Arial" w:hAnsi="Arial" w:cs="Arial"/>
                <w:sz w:val="22"/>
                <w:szCs w:val="22"/>
              </w:rPr>
              <w:t>You </w:t>
            </w:r>
            <w:r w:rsidR="00F6655C" w:rsidRPr="00367340">
              <w:rPr>
                <w:rStyle w:val="normaltextrun"/>
                <w:rFonts w:ascii="Arial" w:hAnsi="Arial" w:cs="Arial"/>
                <w:sz w:val="22"/>
                <w:szCs w:val="22"/>
              </w:rPr>
              <w:t xml:space="preserve">will be a </w:t>
            </w:r>
            <w:r w:rsidRPr="00367340">
              <w:rPr>
                <w:rStyle w:val="normaltextrun"/>
                <w:rFonts w:ascii="Arial" w:hAnsi="Arial" w:cs="Arial"/>
                <w:sz w:val="22"/>
                <w:szCs w:val="22"/>
              </w:rPr>
              <w:t>role model and promote the College values:</w:t>
            </w:r>
            <w:r w:rsidRPr="00367340">
              <w:rPr>
                <w:rStyle w:val="eop"/>
                <w:rFonts w:ascii="Arial" w:hAnsi="Arial" w:cs="Arial"/>
                <w:sz w:val="22"/>
                <w:szCs w:val="22"/>
              </w:rPr>
              <w:t> </w:t>
            </w:r>
            <w:r w:rsidRPr="00367340">
              <w:rPr>
                <w:rStyle w:val="normaltextrun"/>
                <w:rFonts w:ascii="Arial" w:hAnsi="Arial" w:cs="Arial"/>
                <w:sz w:val="22"/>
                <w:szCs w:val="22"/>
              </w:rPr>
              <w:t> </w:t>
            </w:r>
            <w:r w:rsidRPr="00367340">
              <w:rPr>
                <w:rStyle w:val="eop"/>
                <w:rFonts w:ascii="Arial" w:hAnsi="Arial" w:cs="Arial"/>
                <w:sz w:val="22"/>
                <w:szCs w:val="22"/>
              </w:rPr>
              <w:t> </w:t>
            </w:r>
          </w:p>
          <w:p w14:paraId="04B68D78" w14:textId="77777777" w:rsidR="009460DC" w:rsidRPr="00367340" w:rsidRDefault="009460DC" w:rsidP="009460DC">
            <w:pPr>
              <w:pStyle w:val="paragraph"/>
              <w:numPr>
                <w:ilvl w:val="0"/>
                <w:numId w:val="20"/>
              </w:numPr>
              <w:jc w:val="both"/>
              <w:textAlignment w:val="baseline"/>
              <w:rPr>
                <w:rFonts w:ascii="Arial" w:hAnsi="Arial" w:cs="Arial"/>
                <w:sz w:val="22"/>
                <w:szCs w:val="22"/>
              </w:rPr>
            </w:pPr>
            <w:r w:rsidRPr="00367340">
              <w:rPr>
                <w:rFonts w:ascii="Arial" w:hAnsi="Arial" w:cs="Arial"/>
                <w:b/>
                <w:bCs/>
                <w:sz w:val="22"/>
                <w:szCs w:val="22"/>
              </w:rPr>
              <w:t xml:space="preserve">Professional </w:t>
            </w:r>
            <w:r w:rsidRPr="00367340">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367340" w:rsidRDefault="009460DC" w:rsidP="009460DC">
            <w:pPr>
              <w:pStyle w:val="paragraph"/>
              <w:numPr>
                <w:ilvl w:val="0"/>
                <w:numId w:val="20"/>
              </w:numPr>
              <w:jc w:val="both"/>
              <w:textAlignment w:val="baseline"/>
              <w:rPr>
                <w:rFonts w:ascii="Arial" w:hAnsi="Arial" w:cs="Arial"/>
                <w:sz w:val="22"/>
                <w:szCs w:val="22"/>
              </w:rPr>
            </w:pPr>
            <w:r w:rsidRPr="00367340">
              <w:rPr>
                <w:rFonts w:ascii="Arial" w:hAnsi="Arial" w:cs="Arial"/>
                <w:b/>
                <w:bCs/>
                <w:sz w:val="22"/>
                <w:szCs w:val="22"/>
              </w:rPr>
              <w:t>Passionate</w:t>
            </w:r>
            <w:r w:rsidRPr="00367340">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Pr="00367340" w:rsidRDefault="009460DC" w:rsidP="009460DC">
            <w:pPr>
              <w:pStyle w:val="paragraph"/>
              <w:numPr>
                <w:ilvl w:val="0"/>
                <w:numId w:val="20"/>
              </w:numPr>
              <w:jc w:val="both"/>
              <w:textAlignment w:val="baseline"/>
              <w:rPr>
                <w:rFonts w:ascii="Arial" w:hAnsi="Arial" w:cs="Arial"/>
                <w:sz w:val="22"/>
                <w:szCs w:val="22"/>
              </w:rPr>
            </w:pPr>
            <w:r w:rsidRPr="00367340">
              <w:rPr>
                <w:rFonts w:ascii="Arial" w:hAnsi="Arial" w:cs="Arial"/>
                <w:b/>
                <w:bCs/>
                <w:sz w:val="22"/>
                <w:szCs w:val="22"/>
              </w:rPr>
              <w:t>Collaborative</w:t>
            </w:r>
            <w:r w:rsidRPr="00367340">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367340" w:rsidRDefault="009460DC" w:rsidP="009460DC">
            <w:pPr>
              <w:pStyle w:val="paragraph"/>
              <w:numPr>
                <w:ilvl w:val="0"/>
                <w:numId w:val="20"/>
              </w:numPr>
              <w:jc w:val="both"/>
              <w:textAlignment w:val="baseline"/>
              <w:rPr>
                <w:rFonts w:ascii="Arial" w:hAnsi="Arial" w:cs="Arial"/>
                <w:sz w:val="22"/>
                <w:szCs w:val="22"/>
              </w:rPr>
            </w:pPr>
            <w:r w:rsidRPr="00367340">
              <w:rPr>
                <w:rFonts w:ascii="Arial" w:hAnsi="Arial" w:cs="Arial"/>
                <w:b/>
                <w:bCs/>
                <w:sz w:val="22"/>
                <w:szCs w:val="22"/>
              </w:rPr>
              <w:t>FREDIE</w:t>
            </w:r>
            <w:r w:rsidRPr="00367340">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367340">
        <w:trPr>
          <w:cantSplit/>
        </w:trPr>
        <w:tc>
          <w:tcPr>
            <w:tcW w:w="9198" w:type="dxa"/>
          </w:tcPr>
          <w:p w14:paraId="219A1081" w14:textId="58DCBD8B" w:rsidR="77BF0285" w:rsidRPr="00367340" w:rsidRDefault="77BF0285" w:rsidP="77BF0285">
            <w:pPr>
              <w:jc w:val="both"/>
              <w:rPr>
                <w:rFonts w:ascii="Arial" w:hAnsi="Arial" w:cs="Arial"/>
                <w:sz w:val="22"/>
                <w:szCs w:val="22"/>
              </w:rPr>
            </w:pPr>
          </w:p>
          <w:p w14:paraId="56E9B7DE" w14:textId="77777777" w:rsidR="00EE2EE2" w:rsidRPr="00367340" w:rsidRDefault="00EE2EE2" w:rsidP="00EE2EE2">
            <w:pPr>
              <w:suppressAutoHyphens/>
              <w:jc w:val="both"/>
              <w:rPr>
                <w:rFonts w:ascii="Arial" w:hAnsi="Arial" w:cs="Arial"/>
                <w:spacing w:val="-3"/>
                <w:sz w:val="22"/>
                <w:szCs w:val="22"/>
              </w:rPr>
            </w:pPr>
            <w:r w:rsidRPr="00367340">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367340" w:rsidRDefault="002233CF" w:rsidP="003E5810">
            <w:pPr>
              <w:suppressAutoHyphens/>
              <w:jc w:val="both"/>
              <w:rPr>
                <w:rFonts w:ascii="Arial" w:hAnsi="Arial" w:cs="Arial"/>
                <w:spacing w:val="-3"/>
                <w:sz w:val="22"/>
                <w:szCs w:val="22"/>
              </w:rPr>
            </w:pPr>
          </w:p>
        </w:tc>
      </w:tr>
      <w:tr w:rsidR="005A5FCB" w:rsidRPr="002B69E7" w14:paraId="61CDCEAD" w14:textId="77777777" w:rsidTr="00367340">
        <w:trPr>
          <w:cantSplit/>
        </w:trPr>
        <w:tc>
          <w:tcPr>
            <w:tcW w:w="9198" w:type="dxa"/>
          </w:tcPr>
          <w:p w14:paraId="7EAFA688" w14:textId="77777777" w:rsidR="003E5810" w:rsidRPr="00367340" w:rsidRDefault="003E5810" w:rsidP="003E5810">
            <w:pPr>
              <w:suppressAutoHyphens/>
              <w:jc w:val="both"/>
              <w:rPr>
                <w:rFonts w:ascii="Arial" w:hAnsi="Arial" w:cs="Arial"/>
                <w:spacing w:val="-3"/>
                <w:sz w:val="22"/>
                <w:szCs w:val="22"/>
              </w:rPr>
            </w:pPr>
            <w:r w:rsidRPr="00367340">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367340" w:rsidRDefault="005A5FCB" w:rsidP="005A5FCB">
            <w:pPr>
              <w:pStyle w:val="BodyText"/>
              <w:rPr>
                <w:rFonts w:ascii="Arial" w:hAnsi="Arial" w:cs="Arial"/>
                <w:sz w:val="22"/>
                <w:szCs w:val="22"/>
              </w:rPr>
            </w:pPr>
          </w:p>
        </w:tc>
      </w:tr>
      <w:tr w:rsidR="005A5FCB" w:rsidRPr="002B100F" w14:paraId="23DE523C" w14:textId="77777777" w:rsidTr="00367340">
        <w:trPr>
          <w:cantSplit/>
        </w:trPr>
        <w:tc>
          <w:tcPr>
            <w:tcW w:w="9198" w:type="dxa"/>
          </w:tcPr>
          <w:p w14:paraId="2719BD6D" w14:textId="77777777" w:rsidR="003E5810" w:rsidRPr="00367340" w:rsidRDefault="003E5810" w:rsidP="003E5810">
            <w:pPr>
              <w:suppressAutoHyphens/>
              <w:jc w:val="both"/>
              <w:rPr>
                <w:rFonts w:ascii="Arial" w:hAnsi="Arial" w:cs="Arial"/>
                <w:spacing w:val="-3"/>
                <w:sz w:val="22"/>
                <w:szCs w:val="22"/>
              </w:rPr>
            </w:pPr>
            <w:r w:rsidRPr="00367340">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52E56223" w14:textId="77777777" w:rsidR="005A5FCB" w:rsidRPr="00367340" w:rsidRDefault="005A5FCB" w:rsidP="005A5FCB">
            <w:pPr>
              <w:pStyle w:val="BodyText"/>
              <w:rPr>
                <w:rFonts w:ascii="Arial" w:hAnsi="Arial" w:cs="Arial"/>
                <w:sz w:val="22"/>
                <w:szCs w:val="22"/>
              </w:rPr>
            </w:pPr>
          </w:p>
        </w:tc>
      </w:tr>
      <w:tr w:rsidR="002233CF" w:rsidRPr="002B100F" w14:paraId="07547A01" w14:textId="77777777" w:rsidTr="00367340">
        <w:trPr>
          <w:cantSplit/>
        </w:trPr>
        <w:tc>
          <w:tcPr>
            <w:tcW w:w="9198" w:type="dxa"/>
          </w:tcPr>
          <w:p w14:paraId="2364612F" w14:textId="77777777" w:rsidR="003E5810" w:rsidRPr="00367340" w:rsidRDefault="003E5810" w:rsidP="003E5810">
            <w:pPr>
              <w:suppressAutoHyphens/>
              <w:jc w:val="both"/>
              <w:rPr>
                <w:rFonts w:ascii="Arial" w:hAnsi="Arial" w:cs="Arial"/>
                <w:spacing w:val="-3"/>
                <w:sz w:val="22"/>
                <w:szCs w:val="22"/>
              </w:rPr>
            </w:pPr>
            <w:r w:rsidRPr="00367340">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Pr="00367340" w:rsidRDefault="00E34F59" w:rsidP="00C758FC">
            <w:pPr>
              <w:pStyle w:val="BodyText"/>
              <w:rPr>
                <w:rFonts w:ascii="Arial" w:hAnsi="Arial" w:cs="Arial"/>
                <w:sz w:val="22"/>
                <w:szCs w:val="22"/>
              </w:rPr>
            </w:pPr>
          </w:p>
        </w:tc>
      </w:tr>
    </w:tbl>
    <w:p w14:paraId="738610EB"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6B2461" w:rsidRPr="00367340" w14:paraId="463F29E8" w14:textId="77777777" w:rsidTr="003E5810">
        <w:trPr>
          <w:cantSplit/>
        </w:trPr>
        <w:tc>
          <w:tcPr>
            <w:tcW w:w="9198" w:type="dxa"/>
          </w:tcPr>
          <w:p w14:paraId="0B36AE40" w14:textId="77777777" w:rsidR="003E5810" w:rsidRPr="00367340" w:rsidRDefault="003E5810" w:rsidP="003E5810">
            <w:pPr>
              <w:pStyle w:val="BodyText"/>
              <w:rPr>
                <w:rFonts w:ascii="Arial" w:hAnsi="Arial" w:cs="Arial"/>
                <w:sz w:val="22"/>
                <w:szCs w:val="22"/>
              </w:rPr>
            </w:pPr>
          </w:p>
          <w:p w14:paraId="09ADF7DA" w14:textId="720A2B94" w:rsidR="003E5810" w:rsidRPr="00367340" w:rsidRDefault="003E5810" w:rsidP="003E5810">
            <w:pPr>
              <w:pStyle w:val="BodyText"/>
              <w:rPr>
                <w:rFonts w:ascii="Arial" w:hAnsi="Arial" w:cs="Arial"/>
                <w:sz w:val="22"/>
                <w:szCs w:val="22"/>
              </w:rPr>
            </w:pPr>
            <w:r w:rsidRPr="00367340">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367340" w:rsidRDefault="00CB35F2" w:rsidP="00E34F59">
            <w:pPr>
              <w:jc w:val="both"/>
              <w:rPr>
                <w:rFonts w:ascii="Arial" w:hAnsi="Arial" w:cs="Arial"/>
                <w:sz w:val="22"/>
                <w:szCs w:val="22"/>
              </w:rPr>
            </w:pPr>
          </w:p>
        </w:tc>
      </w:tr>
      <w:tr w:rsidR="003E5810" w:rsidRPr="00367340" w14:paraId="09B3F5F6" w14:textId="77777777" w:rsidTr="003E5810">
        <w:trPr>
          <w:cantSplit/>
        </w:trPr>
        <w:tc>
          <w:tcPr>
            <w:tcW w:w="9198" w:type="dxa"/>
          </w:tcPr>
          <w:p w14:paraId="167E634B" w14:textId="65E2D3A9" w:rsidR="003E5810" w:rsidRPr="00367340" w:rsidRDefault="003E5810" w:rsidP="003E5810">
            <w:pPr>
              <w:jc w:val="both"/>
              <w:rPr>
                <w:rFonts w:ascii="Arial" w:hAnsi="Arial" w:cs="Arial"/>
                <w:sz w:val="22"/>
                <w:szCs w:val="22"/>
              </w:rPr>
            </w:pPr>
            <w:r w:rsidRPr="00367340">
              <w:rPr>
                <w:rFonts w:ascii="Arial" w:hAnsi="Arial" w:cs="Arial"/>
                <w:sz w:val="22"/>
                <w:szCs w:val="22"/>
              </w:rPr>
              <w:t>Any other duties that may reasonably be required by Line Management and the Chief Executive &amp; Principal.</w:t>
            </w:r>
          </w:p>
        </w:tc>
      </w:tr>
      <w:tr w:rsidR="003E5810" w:rsidRPr="00367340" w14:paraId="3A0FF5F2" w14:textId="77777777" w:rsidTr="003E5810">
        <w:trPr>
          <w:cantSplit/>
        </w:trPr>
        <w:tc>
          <w:tcPr>
            <w:tcW w:w="9198" w:type="dxa"/>
          </w:tcPr>
          <w:p w14:paraId="5630AD66" w14:textId="77777777" w:rsidR="003E5810" w:rsidRPr="00367340" w:rsidRDefault="003E5810" w:rsidP="003E5810">
            <w:pPr>
              <w:pStyle w:val="BodyText"/>
              <w:rPr>
                <w:rFonts w:ascii="Arial" w:hAnsi="Arial" w:cs="Arial"/>
                <w:sz w:val="22"/>
                <w:szCs w:val="22"/>
              </w:rPr>
            </w:pPr>
          </w:p>
        </w:tc>
      </w:tr>
    </w:tbl>
    <w:p w14:paraId="61829076" w14:textId="77777777" w:rsidR="006B2461" w:rsidRPr="00367340" w:rsidRDefault="006B2461" w:rsidP="006B2461">
      <w:pPr>
        <w:suppressAutoHyphens/>
        <w:jc w:val="both"/>
        <w:rPr>
          <w:rFonts w:ascii="Arial" w:hAnsi="Arial" w:cs="Arial"/>
          <w:spacing w:val="-3"/>
          <w:sz w:val="22"/>
          <w:szCs w:val="18"/>
        </w:rPr>
      </w:pPr>
    </w:p>
    <w:p w14:paraId="0CB89E8D" w14:textId="77777777" w:rsidR="002233CF" w:rsidRPr="00367340" w:rsidRDefault="002233CF" w:rsidP="002233CF">
      <w:pPr>
        <w:pStyle w:val="BodyText"/>
        <w:rPr>
          <w:rFonts w:ascii="Arial" w:hAnsi="Arial" w:cs="Arial"/>
          <w:b/>
          <w:bCs/>
          <w:sz w:val="22"/>
          <w:szCs w:val="22"/>
        </w:rPr>
      </w:pPr>
      <w:r w:rsidRPr="00367340">
        <w:rPr>
          <w:rFonts w:ascii="Arial" w:hAnsi="Arial" w:cs="Arial"/>
          <w:b/>
          <w:bCs/>
          <w:sz w:val="22"/>
          <w:szCs w:val="22"/>
        </w:rPr>
        <w:t>Location of work</w:t>
      </w:r>
    </w:p>
    <w:p w14:paraId="07E2C6C5" w14:textId="77777777" w:rsidR="002233CF" w:rsidRPr="00367340" w:rsidRDefault="002233CF" w:rsidP="002233CF">
      <w:pPr>
        <w:pStyle w:val="BodyText"/>
        <w:rPr>
          <w:rFonts w:ascii="Arial" w:hAnsi="Arial" w:cs="Arial"/>
          <w:sz w:val="22"/>
          <w:szCs w:val="22"/>
        </w:rPr>
      </w:pPr>
      <w:r w:rsidRPr="00367340">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367340" w:rsidRDefault="002233CF" w:rsidP="002233CF">
      <w:pPr>
        <w:pStyle w:val="BodyText"/>
        <w:rPr>
          <w:rFonts w:ascii="Arial" w:hAnsi="Arial" w:cs="Arial"/>
          <w:sz w:val="22"/>
          <w:szCs w:val="22"/>
        </w:rPr>
      </w:pPr>
    </w:p>
    <w:p w14:paraId="1124D9A4" w14:textId="77777777" w:rsidR="002233CF" w:rsidRPr="00367340" w:rsidRDefault="002233CF" w:rsidP="002233CF">
      <w:pPr>
        <w:ind w:left="720" w:hanging="720"/>
        <w:jc w:val="both"/>
        <w:rPr>
          <w:rFonts w:ascii="Arial" w:hAnsi="Arial" w:cs="Arial"/>
          <w:b/>
          <w:bCs/>
          <w:sz w:val="22"/>
          <w:szCs w:val="22"/>
          <w:lang w:val="en-US"/>
        </w:rPr>
      </w:pPr>
      <w:r w:rsidRPr="00367340">
        <w:rPr>
          <w:rFonts w:ascii="Arial" w:hAnsi="Arial" w:cs="Arial"/>
          <w:b/>
          <w:bCs/>
          <w:sz w:val="22"/>
          <w:szCs w:val="18"/>
        </w:rPr>
        <w:t>Variation to this Job Description</w:t>
      </w:r>
    </w:p>
    <w:p w14:paraId="27C26FF8" w14:textId="77777777" w:rsidR="002233CF" w:rsidRPr="00367340" w:rsidRDefault="002233CF" w:rsidP="002233CF">
      <w:pPr>
        <w:suppressAutoHyphens/>
        <w:jc w:val="both"/>
        <w:rPr>
          <w:rFonts w:ascii="Arial" w:hAnsi="Arial" w:cs="Arial"/>
          <w:spacing w:val="-3"/>
          <w:sz w:val="22"/>
          <w:szCs w:val="18"/>
        </w:rPr>
      </w:pPr>
      <w:r w:rsidRPr="00367340">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367340">
        <w:rPr>
          <w:rFonts w:ascii="Arial" w:hAnsi="Arial" w:cs="Arial"/>
          <w:spacing w:val="-3"/>
          <w:sz w:val="22"/>
          <w:szCs w:val="18"/>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32796D" w:rsidRPr="00E3248D" w14:paraId="154B57F7" w14:textId="77777777" w:rsidTr="009646E5">
        <w:tc>
          <w:tcPr>
            <w:tcW w:w="5812" w:type="dxa"/>
            <w:tcBorders>
              <w:bottom w:val="single" w:sz="4" w:space="0" w:color="000000"/>
            </w:tcBorders>
          </w:tcPr>
          <w:p w14:paraId="5E1D6439" w14:textId="77777777" w:rsidR="00367340" w:rsidRPr="00367340" w:rsidRDefault="00367340" w:rsidP="00367340">
            <w:pPr>
              <w:suppressAutoHyphens/>
              <w:rPr>
                <w:rFonts w:ascii="Arial" w:hAnsi="Arial" w:cs="Arial"/>
                <w:spacing w:val="-3"/>
                <w:sz w:val="21"/>
                <w:szCs w:val="21"/>
              </w:rPr>
            </w:pPr>
            <w:r w:rsidRPr="00367340">
              <w:rPr>
                <w:rFonts w:ascii="Arial" w:hAnsi="Arial" w:cs="Arial"/>
                <w:spacing w:val="-3"/>
                <w:sz w:val="21"/>
                <w:szCs w:val="21"/>
              </w:rPr>
              <w:t>Level 3 FE qualification (A)</w:t>
            </w:r>
          </w:p>
          <w:p w14:paraId="289AC4B0" w14:textId="77777777" w:rsidR="00367340" w:rsidRPr="00367340" w:rsidRDefault="00367340" w:rsidP="00367340">
            <w:pPr>
              <w:suppressAutoHyphens/>
              <w:jc w:val="both"/>
              <w:rPr>
                <w:rFonts w:ascii="Arial" w:hAnsi="Arial" w:cs="Arial"/>
                <w:spacing w:val="-3"/>
                <w:sz w:val="21"/>
                <w:szCs w:val="21"/>
              </w:rPr>
            </w:pPr>
            <w:r w:rsidRPr="00367340">
              <w:rPr>
                <w:rFonts w:ascii="Arial" w:hAnsi="Arial" w:cs="Arial"/>
                <w:spacing w:val="-3"/>
                <w:sz w:val="21"/>
                <w:szCs w:val="21"/>
              </w:rPr>
              <w:t>Industry experience in relevant area (A)</w:t>
            </w:r>
          </w:p>
          <w:p w14:paraId="54784F94" w14:textId="77777777" w:rsidR="00367340" w:rsidRPr="00367340" w:rsidRDefault="00367340" w:rsidP="00367340">
            <w:pPr>
              <w:suppressAutoHyphens/>
              <w:jc w:val="both"/>
              <w:rPr>
                <w:rFonts w:ascii="Arial" w:hAnsi="Arial" w:cs="Arial"/>
                <w:spacing w:val="-3"/>
                <w:sz w:val="21"/>
                <w:szCs w:val="21"/>
              </w:rPr>
            </w:pPr>
            <w:r w:rsidRPr="00367340">
              <w:rPr>
                <w:rFonts w:ascii="Arial" w:hAnsi="Arial" w:cs="Arial"/>
                <w:spacing w:val="-3"/>
                <w:sz w:val="21"/>
                <w:szCs w:val="21"/>
              </w:rPr>
              <w:t>Level 2 English and maths (A)</w:t>
            </w:r>
          </w:p>
          <w:p w14:paraId="2691D116" w14:textId="77777777" w:rsidR="00367340" w:rsidRPr="00367340" w:rsidRDefault="00367340" w:rsidP="00367340">
            <w:pPr>
              <w:suppressAutoHyphens/>
              <w:jc w:val="both"/>
              <w:rPr>
                <w:rFonts w:ascii="Arial" w:hAnsi="Arial" w:cs="Arial"/>
                <w:spacing w:val="-3"/>
                <w:sz w:val="21"/>
                <w:szCs w:val="21"/>
                <w:shd w:val="clear" w:color="auto" w:fill="FFFFFF"/>
              </w:rPr>
            </w:pPr>
            <w:r w:rsidRPr="00367340">
              <w:rPr>
                <w:rFonts w:ascii="Arial" w:hAnsi="Arial" w:cs="Arial"/>
                <w:spacing w:val="-3"/>
                <w:sz w:val="21"/>
                <w:szCs w:val="21"/>
                <w:shd w:val="clear" w:color="auto" w:fill="FFFFFF"/>
              </w:rPr>
              <w:t>Significant Experience in Sporting situations (A)</w:t>
            </w:r>
          </w:p>
          <w:p w14:paraId="430EF72F" w14:textId="77777777" w:rsidR="00367340" w:rsidRPr="00367340" w:rsidRDefault="00367340" w:rsidP="00367340">
            <w:pPr>
              <w:suppressAutoHyphens/>
              <w:jc w:val="both"/>
              <w:rPr>
                <w:rFonts w:ascii="Arial" w:hAnsi="Arial" w:cs="Arial"/>
                <w:spacing w:val="-3"/>
                <w:sz w:val="21"/>
                <w:szCs w:val="21"/>
              </w:rPr>
            </w:pPr>
            <w:r w:rsidRPr="00367340">
              <w:rPr>
                <w:rFonts w:ascii="Arial" w:hAnsi="Arial" w:cs="Arial"/>
                <w:spacing w:val="-3"/>
                <w:sz w:val="21"/>
                <w:szCs w:val="21"/>
              </w:rPr>
              <w:t>A strong interest in Sport(A)</w:t>
            </w:r>
          </w:p>
          <w:p w14:paraId="302D96C6" w14:textId="77777777" w:rsidR="00367340" w:rsidRPr="00367340" w:rsidRDefault="00367340" w:rsidP="00367340">
            <w:pPr>
              <w:suppressAutoHyphens/>
              <w:rPr>
                <w:rFonts w:ascii="Arial" w:hAnsi="Arial" w:cs="Arial"/>
                <w:spacing w:val="-3"/>
                <w:sz w:val="21"/>
                <w:szCs w:val="21"/>
              </w:rPr>
            </w:pPr>
            <w:r w:rsidRPr="00367340">
              <w:rPr>
                <w:rFonts w:ascii="Arial" w:hAnsi="Arial" w:cs="Arial"/>
                <w:spacing w:val="-3"/>
                <w:sz w:val="21"/>
                <w:szCs w:val="21"/>
              </w:rPr>
              <w:t xml:space="preserve">Qualification in Physiotherapy/ Sport Therapy Level 3 or above (A) </w:t>
            </w:r>
          </w:p>
          <w:p w14:paraId="5FFDF575" w14:textId="77777777" w:rsidR="00367340" w:rsidRPr="00367340" w:rsidRDefault="00367340" w:rsidP="00367340">
            <w:pPr>
              <w:suppressAutoHyphens/>
              <w:rPr>
                <w:rFonts w:ascii="Arial" w:hAnsi="Arial" w:cs="Arial"/>
                <w:spacing w:val="-3"/>
                <w:sz w:val="21"/>
                <w:szCs w:val="21"/>
              </w:rPr>
            </w:pPr>
            <w:r w:rsidRPr="00367340">
              <w:rPr>
                <w:rFonts w:ascii="Arial" w:hAnsi="Arial" w:cs="Arial"/>
                <w:spacing w:val="-3"/>
                <w:sz w:val="21"/>
                <w:szCs w:val="21"/>
              </w:rPr>
              <w:t>Additional sport-related qualifications (A)</w:t>
            </w:r>
          </w:p>
          <w:p w14:paraId="2CBE66F1" w14:textId="77777777" w:rsidR="00367340" w:rsidRPr="00367340" w:rsidRDefault="00367340" w:rsidP="00367340">
            <w:pPr>
              <w:suppressAutoHyphens/>
              <w:rPr>
                <w:rFonts w:ascii="Arial" w:hAnsi="Arial" w:cs="Arial"/>
                <w:spacing w:val="-3"/>
                <w:sz w:val="21"/>
                <w:szCs w:val="21"/>
              </w:rPr>
            </w:pPr>
            <w:r w:rsidRPr="00367340">
              <w:rPr>
                <w:rFonts w:ascii="Arial" w:hAnsi="Arial" w:cs="Arial"/>
                <w:spacing w:val="-3"/>
                <w:sz w:val="21"/>
                <w:szCs w:val="21"/>
              </w:rPr>
              <w:t xml:space="preserve">First Aid, Safeguarding and Child Protection Certificates (A) </w:t>
            </w:r>
          </w:p>
          <w:p w14:paraId="1F7FF26F" w14:textId="77777777" w:rsidR="00367340" w:rsidRPr="00367340" w:rsidRDefault="00367340" w:rsidP="00367340">
            <w:pPr>
              <w:suppressAutoHyphens/>
              <w:rPr>
                <w:rFonts w:ascii="Arial" w:hAnsi="Arial" w:cs="Arial"/>
                <w:spacing w:val="-3"/>
                <w:sz w:val="21"/>
                <w:szCs w:val="21"/>
              </w:rPr>
            </w:pPr>
            <w:r w:rsidRPr="00367340">
              <w:rPr>
                <w:rFonts w:ascii="Arial" w:hAnsi="Arial" w:cs="Arial"/>
                <w:spacing w:val="-3"/>
                <w:sz w:val="21"/>
                <w:szCs w:val="21"/>
              </w:rPr>
              <w:t>Member of a professional body (A)</w:t>
            </w:r>
          </w:p>
          <w:p w14:paraId="0A845FB9" w14:textId="77777777" w:rsidR="00367340" w:rsidRPr="00367340" w:rsidRDefault="00367340" w:rsidP="00367340">
            <w:pPr>
              <w:suppressAutoHyphens/>
              <w:rPr>
                <w:rFonts w:ascii="Arial" w:hAnsi="Arial" w:cs="Arial"/>
                <w:spacing w:val="-3"/>
                <w:sz w:val="21"/>
                <w:szCs w:val="21"/>
              </w:rPr>
            </w:pPr>
            <w:r w:rsidRPr="00367340">
              <w:rPr>
                <w:rFonts w:ascii="Arial" w:hAnsi="Arial" w:cs="Arial"/>
                <w:spacing w:val="-3"/>
                <w:sz w:val="21"/>
                <w:szCs w:val="21"/>
              </w:rPr>
              <w:t>First Aid Certificate  (A)</w:t>
            </w:r>
          </w:p>
          <w:p w14:paraId="2DBF0D7D" w14:textId="77777777" w:rsidR="00E34F59" w:rsidRPr="00E34F59" w:rsidRDefault="00E34F59" w:rsidP="00E34F59">
            <w:pPr>
              <w:suppressAutoHyphens/>
              <w:jc w:val="both"/>
              <w:rPr>
                <w:rFonts w:ascii="Arial" w:hAnsi="Arial" w:cs="Arial"/>
                <w:spacing w:val="-3"/>
                <w:sz w:val="21"/>
                <w:szCs w:val="21"/>
              </w:rPr>
            </w:pPr>
          </w:p>
        </w:tc>
        <w:tc>
          <w:tcPr>
            <w:tcW w:w="4394" w:type="dxa"/>
            <w:tcBorders>
              <w:bottom w:val="single" w:sz="4" w:space="0" w:color="000000"/>
            </w:tcBorders>
          </w:tcPr>
          <w:p w14:paraId="680A4E5D" w14:textId="77777777" w:rsidR="0083243A" w:rsidRPr="00E34F59" w:rsidRDefault="0083243A" w:rsidP="00367340">
            <w:pPr>
              <w:suppressAutoHyphens/>
              <w:jc w:val="both"/>
              <w:rPr>
                <w:rFonts w:ascii="Arial" w:hAnsi="Arial" w:cs="Arial"/>
                <w:spacing w:val="-3"/>
                <w:sz w:val="21"/>
                <w:szCs w:val="21"/>
              </w:rPr>
            </w:pP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367340" w:rsidRPr="00E3248D" w14:paraId="19219836" w14:textId="77777777" w:rsidTr="009646E5">
        <w:tc>
          <w:tcPr>
            <w:tcW w:w="5812" w:type="dxa"/>
            <w:tcBorders>
              <w:bottom w:val="single" w:sz="4" w:space="0" w:color="000000"/>
            </w:tcBorders>
          </w:tcPr>
          <w:p w14:paraId="7194DBDC" w14:textId="11AC3CA5" w:rsidR="00367340" w:rsidRPr="00367340" w:rsidRDefault="00367340" w:rsidP="00367340">
            <w:pPr>
              <w:suppressAutoHyphens/>
              <w:jc w:val="both"/>
              <w:rPr>
                <w:rFonts w:ascii="Arial" w:hAnsi="Arial" w:cs="Arial"/>
                <w:b/>
                <w:spacing w:val="-3"/>
                <w:sz w:val="21"/>
                <w:szCs w:val="21"/>
              </w:rPr>
            </w:pPr>
            <w:r w:rsidRPr="00367340">
              <w:rPr>
                <w:rFonts w:ascii="Arial" w:hAnsi="Arial" w:cs="Arial"/>
                <w:sz w:val="21"/>
                <w:szCs w:val="21"/>
              </w:rPr>
              <w:t>Enthusiastic and self-motivated  (A/I)</w:t>
            </w:r>
          </w:p>
        </w:tc>
        <w:tc>
          <w:tcPr>
            <w:tcW w:w="4394" w:type="dxa"/>
            <w:tcBorders>
              <w:bottom w:val="single" w:sz="4" w:space="0" w:color="000000"/>
            </w:tcBorders>
          </w:tcPr>
          <w:p w14:paraId="769D0D3C" w14:textId="77777777" w:rsidR="00367340" w:rsidRPr="00E34F59" w:rsidRDefault="00367340" w:rsidP="00367340">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367340" w:rsidRPr="00E3248D" w14:paraId="54CD245A" w14:textId="77777777" w:rsidTr="009646E5">
        <w:tc>
          <w:tcPr>
            <w:tcW w:w="5812" w:type="dxa"/>
            <w:tcBorders>
              <w:bottom w:val="single" w:sz="4" w:space="0" w:color="000000"/>
            </w:tcBorders>
          </w:tcPr>
          <w:p w14:paraId="36FEB5B0" w14:textId="6A99730A" w:rsidR="00367340" w:rsidRPr="00E34F59" w:rsidRDefault="00367340" w:rsidP="00367340">
            <w:pPr>
              <w:suppressAutoHyphens/>
              <w:rPr>
                <w:rFonts w:ascii="Arial" w:hAnsi="Arial" w:cs="Arial"/>
                <w:spacing w:val="-3"/>
                <w:sz w:val="21"/>
                <w:szCs w:val="21"/>
              </w:rPr>
            </w:pPr>
            <w:r w:rsidRPr="00691FD6">
              <w:rPr>
                <w:rFonts w:ascii="Arial" w:hAnsi="Arial" w:cs="Arial"/>
                <w:spacing w:val="-3"/>
                <w:sz w:val="22"/>
                <w:szCs w:val="22"/>
              </w:rPr>
              <w:t xml:space="preserve">Desire to demonstrate good practice </w:t>
            </w:r>
            <w:r>
              <w:rPr>
                <w:rFonts w:ascii="Arial" w:hAnsi="Arial" w:cs="Arial"/>
                <w:spacing w:val="-3"/>
                <w:sz w:val="22"/>
                <w:szCs w:val="22"/>
              </w:rPr>
              <w:t xml:space="preserve">and high standards </w:t>
            </w:r>
            <w:r w:rsidRPr="00691FD6">
              <w:rPr>
                <w:rFonts w:ascii="Arial" w:hAnsi="Arial" w:cs="Arial"/>
                <w:spacing w:val="-3"/>
                <w:sz w:val="22"/>
                <w:szCs w:val="22"/>
              </w:rPr>
              <w:t>within sector  (A/I)</w:t>
            </w:r>
          </w:p>
        </w:tc>
        <w:tc>
          <w:tcPr>
            <w:tcW w:w="4394" w:type="dxa"/>
            <w:tcBorders>
              <w:bottom w:val="single" w:sz="4" w:space="0" w:color="000000"/>
            </w:tcBorders>
          </w:tcPr>
          <w:p w14:paraId="30D7AA69" w14:textId="77777777" w:rsidR="00367340" w:rsidRPr="00E34F59" w:rsidRDefault="00367340" w:rsidP="00367340">
            <w:pPr>
              <w:suppressAutoHyphens/>
              <w:jc w:val="both"/>
              <w:rPr>
                <w:rFonts w:ascii="Arial" w:hAnsi="Arial" w:cs="Arial"/>
                <w:spacing w:val="-3"/>
                <w:sz w:val="21"/>
                <w:szCs w:val="21"/>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05934943" w14:textId="77777777" w:rsidR="00367340" w:rsidRPr="00367340" w:rsidRDefault="00367340" w:rsidP="00367340">
            <w:pPr>
              <w:suppressAutoHyphens/>
              <w:rPr>
                <w:rFonts w:ascii="Arial" w:hAnsi="Arial" w:cs="Arial"/>
                <w:spacing w:val="-3"/>
                <w:sz w:val="21"/>
                <w:szCs w:val="21"/>
              </w:rPr>
            </w:pPr>
            <w:r w:rsidRPr="00367340">
              <w:rPr>
                <w:rFonts w:ascii="Arial" w:hAnsi="Arial" w:cs="Arial"/>
                <w:spacing w:val="-3"/>
                <w:sz w:val="21"/>
                <w:szCs w:val="21"/>
              </w:rPr>
              <w:t>Subject related interests (A/I)</w:t>
            </w:r>
          </w:p>
          <w:p w14:paraId="7E6E3BEB" w14:textId="77777777" w:rsidR="00367340" w:rsidRPr="00367340" w:rsidRDefault="00367340" w:rsidP="00367340">
            <w:pPr>
              <w:suppressAutoHyphens/>
              <w:rPr>
                <w:rFonts w:ascii="Arial" w:hAnsi="Arial" w:cs="Arial"/>
                <w:spacing w:val="-3"/>
                <w:sz w:val="21"/>
                <w:szCs w:val="21"/>
              </w:rPr>
            </w:pPr>
            <w:r w:rsidRPr="00367340">
              <w:rPr>
                <w:rFonts w:ascii="Arial" w:hAnsi="Arial" w:cs="Arial"/>
                <w:spacing w:val="-3"/>
                <w:sz w:val="21"/>
                <w:szCs w:val="21"/>
              </w:rPr>
              <w:t>Continued professional development (A/I)</w:t>
            </w:r>
          </w:p>
          <w:p w14:paraId="3F48D2A0" w14:textId="77777777" w:rsidR="00E34F59" w:rsidRDefault="00367340" w:rsidP="00367340">
            <w:pPr>
              <w:tabs>
                <w:tab w:val="left" w:pos="3330"/>
              </w:tabs>
              <w:suppressAutoHyphens/>
              <w:jc w:val="both"/>
              <w:rPr>
                <w:rFonts w:ascii="Arial" w:hAnsi="Arial" w:cs="Arial"/>
                <w:spacing w:val="-3"/>
                <w:sz w:val="21"/>
                <w:szCs w:val="21"/>
              </w:rPr>
            </w:pPr>
            <w:r w:rsidRPr="00367340">
              <w:rPr>
                <w:rFonts w:ascii="Arial" w:hAnsi="Arial" w:cs="Arial"/>
                <w:spacing w:val="-3"/>
                <w:sz w:val="21"/>
                <w:szCs w:val="21"/>
              </w:rPr>
              <w:t>Professional Interest in Sport (A/I)</w:t>
            </w:r>
          </w:p>
          <w:p w14:paraId="7196D064" w14:textId="15916E3C" w:rsidR="00367340" w:rsidRPr="00367340" w:rsidRDefault="00367340" w:rsidP="00367340">
            <w:pPr>
              <w:suppressAutoHyphens/>
              <w:jc w:val="both"/>
              <w:rPr>
                <w:rFonts w:ascii="Arial" w:hAnsi="Arial" w:cs="Arial"/>
                <w:spacing w:val="-3"/>
                <w:sz w:val="21"/>
                <w:szCs w:val="21"/>
              </w:rPr>
            </w:pPr>
            <w:r>
              <w:rPr>
                <w:rFonts w:ascii="Arial" w:hAnsi="Arial" w:cs="Arial"/>
                <w:spacing w:val="-3"/>
                <w:sz w:val="21"/>
                <w:szCs w:val="21"/>
              </w:rPr>
              <w:t>Empathy with education (A/I)</w:t>
            </w:r>
          </w:p>
        </w:tc>
        <w:tc>
          <w:tcPr>
            <w:tcW w:w="4394" w:type="dxa"/>
            <w:tcBorders>
              <w:bottom w:val="single" w:sz="4" w:space="0" w:color="000000"/>
            </w:tcBorders>
          </w:tcPr>
          <w:p w14:paraId="34FF1C98" w14:textId="77777777" w:rsidR="00AE7EC4" w:rsidRPr="00E34F59" w:rsidRDefault="00AE7EC4" w:rsidP="00367340">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1CE1886">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367340" w:rsidRPr="00A63814" w14:paraId="16DEB4AB" w14:textId="77777777" w:rsidTr="01CE1886">
        <w:tc>
          <w:tcPr>
            <w:tcW w:w="4709" w:type="dxa"/>
            <w:tcBorders>
              <w:top w:val="single" w:sz="6" w:space="0" w:color="auto"/>
              <w:left w:val="single" w:sz="6" w:space="0" w:color="auto"/>
              <w:bottom w:val="nil"/>
              <w:right w:val="single" w:sz="6" w:space="0" w:color="auto"/>
            </w:tcBorders>
          </w:tcPr>
          <w:p w14:paraId="3B6D1E4D" w14:textId="77777777" w:rsidR="00367340" w:rsidRPr="00367340" w:rsidRDefault="00367340" w:rsidP="00367340">
            <w:pPr>
              <w:suppressAutoHyphens/>
              <w:jc w:val="center"/>
              <w:rPr>
                <w:rFonts w:ascii="Arial" w:hAnsi="Arial" w:cs="Arial"/>
                <w:spacing w:val="-3"/>
                <w:sz w:val="22"/>
                <w:szCs w:val="22"/>
              </w:rPr>
            </w:pPr>
            <w:r w:rsidRPr="00367340">
              <w:rPr>
                <w:rFonts w:ascii="Arial" w:hAnsi="Arial" w:cs="Arial"/>
                <w:spacing w:val="-3"/>
                <w:sz w:val="22"/>
                <w:szCs w:val="22"/>
              </w:rPr>
              <w:t>Sports Therapist 0.4</w:t>
            </w:r>
          </w:p>
          <w:p w14:paraId="4B1F511A" w14:textId="64303D4C" w:rsidR="00367340" w:rsidRPr="0093183D" w:rsidRDefault="00367340" w:rsidP="00367340">
            <w:pPr>
              <w:suppressAutoHyphens/>
              <w:jc w:val="center"/>
              <w:rPr>
                <w:rFonts w:ascii="Arial" w:hAnsi="Arial" w:cs="Arial"/>
                <w:spacing w:val="-3"/>
              </w:rPr>
            </w:pPr>
            <w:r w:rsidRPr="00367340">
              <w:rPr>
                <w:rFonts w:ascii="Arial" w:hAnsi="Arial" w:cs="Arial"/>
                <w:spacing w:val="-3"/>
                <w:sz w:val="22"/>
                <w:szCs w:val="22"/>
              </w:rPr>
              <w:t>35 weeks per year</w:t>
            </w:r>
          </w:p>
        </w:tc>
        <w:tc>
          <w:tcPr>
            <w:tcW w:w="4931" w:type="dxa"/>
            <w:tcBorders>
              <w:top w:val="single" w:sz="6" w:space="0" w:color="auto"/>
              <w:left w:val="single" w:sz="6" w:space="0" w:color="auto"/>
              <w:bottom w:val="nil"/>
              <w:right w:val="single" w:sz="6" w:space="0" w:color="auto"/>
            </w:tcBorders>
          </w:tcPr>
          <w:p w14:paraId="65F9C3DC" w14:textId="29AC77D5" w:rsidR="00367340" w:rsidRPr="0093183D" w:rsidRDefault="00367340" w:rsidP="00367340">
            <w:pPr>
              <w:suppressAutoHyphens/>
              <w:jc w:val="center"/>
              <w:rPr>
                <w:rFonts w:ascii="Arial" w:hAnsi="Arial" w:cs="Arial"/>
                <w:spacing w:val="-3"/>
              </w:rPr>
            </w:pPr>
            <w:r w:rsidRPr="00367340">
              <w:rPr>
                <w:rFonts w:ascii="Arial" w:hAnsi="Arial" w:cs="Arial"/>
                <w:spacing w:val="-3"/>
                <w:sz w:val="22"/>
                <w:szCs w:val="22"/>
              </w:rPr>
              <w:t>Sport</w:t>
            </w:r>
          </w:p>
        </w:tc>
      </w:tr>
      <w:tr w:rsidR="00E34F59" w:rsidRPr="00A63814" w14:paraId="46FE77B3" w14:textId="77777777" w:rsidTr="01CE1886">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01CE1886">
        <w:tc>
          <w:tcPr>
            <w:tcW w:w="4709" w:type="dxa"/>
            <w:tcBorders>
              <w:top w:val="single" w:sz="6" w:space="0" w:color="auto"/>
              <w:left w:val="single" w:sz="6" w:space="0" w:color="auto"/>
              <w:bottom w:val="nil"/>
              <w:right w:val="single" w:sz="6" w:space="0" w:color="auto"/>
            </w:tcBorders>
          </w:tcPr>
          <w:p w14:paraId="5023141B" w14:textId="77777777" w:rsidR="00E34F59" w:rsidRPr="00A63814" w:rsidRDefault="00E34F59" w:rsidP="001C78B2">
            <w:pPr>
              <w:suppressAutoHyphens/>
              <w:jc w:val="center"/>
              <w:rPr>
                <w:rFonts w:ascii="Arial" w:hAnsi="Arial" w:cs="Arial"/>
                <w:spacing w:val="-3"/>
                <w:szCs w:val="24"/>
              </w:rPr>
            </w:pPr>
          </w:p>
          <w:p w14:paraId="358006CF" w14:textId="77777777" w:rsidR="00367340" w:rsidRPr="00367340" w:rsidRDefault="00367340" w:rsidP="00367340">
            <w:pPr>
              <w:suppressAutoHyphens/>
              <w:jc w:val="center"/>
              <w:rPr>
                <w:rFonts w:ascii="Arial" w:hAnsi="Arial" w:cs="Arial"/>
                <w:spacing w:val="-3"/>
                <w:sz w:val="22"/>
                <w:szCs w:val="18"/>
              </w:rPr>
            </w:pPr>
            <w:r w:rsidRPr="00367340">
              <w:rPr>
                <w:rFonts w:ascii="Arial" w:hAnsi="Arial" w:cs="Arial"/>
                <w:spacing w:val="-3"/>
                <w:sz w:val="22"/>
                <w:szCs w:val="18"/>
              </w:rPr>
              <w:t>Band 3 -  £26,486 - £30,449 pro rata </w:t>
            </w:r>
          </w:p>
          <w:p w14:paraId="7C6FD149" w14:textId="77777777" w:rsidR="00367340" w:rsidRPr="00367340" w:rsidRDefault="00367340" w:rsidP="00367340">
            <w:pPr>
              <w:suppressAutoHyphens/>
              <w:jc w:val="center"/>
              <w:rPr>
                <w:rFonts w:ascii="Arial" w:hAnsi="Arial" w:cs="Arial"/>
                <w:spacing w:val="-3"/>
                <w:sz w:val="22"/>
                <w:szCs w:val="18"/>
              </w:rPr>
            </w:pPr>
            <w:r w:rsidRPr="00367340">
              <w:rPr>
                <w:rFonts w:ascii="Arial" w:hAnsi="Arial" w:cs="Arial"/>
                <w:spacing w:val="-3"/>
                <w:sz w:val="22"/>
                <w:szCs w:val="18"/>
              </w:rPr>
              <w:t>per annum plus holiday entitlement</w:t>
            </w:r>
          </w:p>
          <w:p w14:paraId="562C75D1" w14:textId="77777777" w:rsidR="00E34F59" w:rsidRPr="003A0D99" w:rsidRDefault="00E34F59" w:rsidP="00B95EB3">
            <w:pPr>
              <w:suppressAutoHyphens/>
              <w:jc w:val="center"/>
              <w:rPr>
                <w:rFonts w:ascii="Arial" w:hAnsi="Arial" w:cs="Arial"/>
                <w:spacing w:val="-3"/>
              </w:rPr>
            </w:pPr>
          </w:p>
        </w:tc>
        <w:tc>
          <w:tcPr>
            <w:tcW w:w="4931" w:type="dxa"/>
            <w:tcBorders>
              <w:top w:val="single" w:sz="6" w:space="0" w:color="auto"/>
              <w:left w:val="nil"/>
              <w:bottom w:val="nil"/>
              <w:right w:val="single" w:sz="6" w:space="0" w:color="auto"/>
            </w:tcBorders>
          </w:tcPr>
          <w:p w14:paraId="664355AD" w14:textId="77777777" w:rsidR="00E34F59" w:rsidRPr="00A63814" w:rsidRDefault="00E34F59" w:rsidP="001C78B2">
            <w:pPr>
              <w:jc w:val="center"/>
              <w:rPr>
                <w:rFonts w:ascii="Arial" w:hAnsi="Arial" w:cs="Arial"/>
                <w:szCs w:val="24"/>
              </w:rPr>
            </w:pPr>
          </w:p>
          <w:p w14:paraId="075872D0" w14:textId="7F82C45E" w:rsidR="00E34F59" w:rsidRDefault="00367340" w:rsidP="001C78B2">
            <w:pPr>
              <w:jc w:val="center"/>
              <w:rPr>
                <w:rFonts w:ascii="Arial" w:hAnsi="Arial" w:cs="Arial"/>
                <w:szCs w:val="24"/>
              </w:rPr>
            </w:pPr>
            <w:r>
              <w:rPr>
                <w:rFonts w:ascii="Arial" w:hAnsi="Arial" w:cs="Arial"/>
                <w:szCs w:val="24"/>
              </w:rPr>
              <w:t>14.8</w:t>
            </w:r>
            <w:r w:rsidR="00E34F59" w:rsidRPr="00A63814">
              <w:rPr>
                <w:rFonts w:ascii="Arial" w:hAnsi="Arial" w:cs="Arial"/>
                <w:szCs w:val="24"/>
              </w:rPr>
              <w:t xml:space="preserve"> hours per week</w:t>
            </w:r>
            <w:r>
              <w:rPr>
                <w:rFonts w:ascii="Arial" w:hAnsi="Arial" w:cs="Arial"/>
                <w:szCs w:val="24"/>
              </w:rPr>
              <w:t>, 35 weeks per year</w:t>
            </w:r>
          </w:p>
          <w:p w14:paraId="1A965116" w14:textId="77777777" w:rsidR="00E34F59" w:rsidRPr="00A63814" w:rsidRDefault="00E34F59" w:rsidP="000D1818">
            <w:pPr>
              <w:rPr>
                <w:rFonts w:ascii="Arial" w:hAnsi="Arial" w:cs="Arial"/>
                <w:spacing w:val="-3"/>
                <w:szCs w:val="24"/>
              </w:rPr>
            </w:pPr>
          </w:p>
        </w:tc>
      </w:tr>
      <w:tr w:rsidR="00E34F59" w:rsidRPr="00A63814" w14:paraId="53DEDFF3" w14:textId="77777777" w:rsidTr="01CE1886">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F70D4F" w:rsidRPr="00A63814" w14:paraId="4D185F4D" w14:textId="77777777" w:rsidTr="01CE1886">
        <w:tc>
          <w:tcPr>
            <w:tcW w:w="4709" w:type="dxa"/>
            <w:tcBorders>
              <w:top w:val="single" w:sz="6" w:space="0" w:color="auto"/>
              <w:left w:val="single" w:sz="6" w:space="0" w:color="auto"/>
              <w:bottom w:val="single" w:sz="6" w:space="0" w:color="auto"/>
              <w:right w:val="single" w:sz="6" w:space="0" w:color="auto"/>
            </w:tcBorders>
          </w:tcPr>
          <w:p w14:paraId="34F8D757" w14:textId="77777777" w:rsidR="002753A3" w:rsidRPr="002753A3" w:rsidRDefault="002753A3" w:rsidP="002753A3">
            <w:pPr>
              <w:suppressAutoHyphens/>
              <w:jc w:val="center"/>
              <w:rPr>
                <w:rFonts w:ascii="Arial" w:hAnsi="Arial" w:cs="Arial"/>
                <w:spacing w:val="-3"/>
              </w:rPr>
            </w:pPr>
            <w:r w:rsidRPr="002753A3">
              <w:rPr>
                <w:rFonts w:ascii="Arial" w:hAnsi="Arial" w:cs="Arial"/>
                <w:spacing w:val="-3"/>
              </w:rPr>
              <w:t>33 days holiday pro rata plus Bank Holidays pro rata.  </w:t>
            </w:r>
          </w:p>
          <w:p w14:paraId="4969E425" w14:textId="77777777" w:rsidR="002753A3" w:rsidRPr="002753A3" w:rsidRDefault="002753A3" w:rsidP="002753A3">
            <w:pPr>
              <w:suppressAutoHyphens/>
              <w:jc w:val="center"/>
              <w:rPr>
                <w:rFonts w:ascii="Arial" w:hAnsi="Arial" w:cs="Arial"/>
                <w:spacing w:val="-3"/>
              </w:rPr>
            </w:pPr>
            <w:r w:rsidRPr="002753A3">
              <w:rPr>
                <w:rFonts w:ascii="Arial" w:hAnsi="Arial" w:cs="Arial"/>
                <w:spacing w:val="-3"/>
              </w:rPr>
              <w:t> </w:t>
            </w:r>
          </w:p>
          <w:p w14:paraId="7E623A7A" w14:textId="77777777" w:rsidR="002753A3" w:rsidRPr="002753A3" w:rsidRDefault="002753A3" w:rsidP="002753A3">
            <w:pPr>
              <w:suppressAutoHyphens/>
              <w:jc w:val="center"/>
              <w:rPr>
                <w:rFonts w:ascii="Arial" w:hAnsi="Arial" w:cs="Arial"/>
                <w:spacing w:val="-3"/>
              </w:rPr>
            </w:pPr>
            <w:r w:rsidRPr="002753A3">
              <w:rPr>
                <w:rFonts w:ascii="Arial" w:hAnsi="Arial" w:cs="Arial"/>
                <w:spacing w:val="-3"/>
              </w:rPr>
              <w:t>Payment for your holiday entitlement will be incorporated into your annual salary. </w:t>
            </w:r>
          </w:p>
          <w:p w14:paraId="7DF4E37C" w14:textId="77777777" w:rsidR="00F70D4F" w:rsidRPr="00A63814" w:rsidRDefault="00F70D4F" w:rsidP="00F70D4F">
            <w:pPr>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6008208F" w14:textId="064777E5" w:rsidR="00F70D4F" w:rsidRPr="008B3A91" w:rsidRDefault="370D5366" w:rsidP="00CC40E9">
            <w:pPr>
              <w:suppressAutoHyphens/>
              <w:jc w:val="center"/>
            </w:pPr>
            <w:r w:rsidRPr="01CE1886">
              <w:rPr>
                <w:rFonts w:ascii="Arial" w:eastAsia="Arial" w:hAnsi="Arial" w:cs="Arial"/>
                <w:color w:val="000000" w:themeColor="text1"/>
                <w:sz w:val="22"/>
                <w:szCs w:val="22"/>
              </w:rPr>
              <w:t xml:space="preserve">Local Government Pension Scheme  </w:t>
            </w:r>
          </w:p>
          <w:p w14:paraId="45E9AC6E" w14:textId="0F691080" w:rsidR="00F70D4F" w:rsidRPr="008B3A91" w:rsidRDefault="00F70D4F" w:rsidP="01CE1886">
            <w:pPr>
              <w:suppressAutoHyphens/>
              <w:jc w:val="center"/>
              <w:rPr>
                <w:rFonts w:ascii="Arial" w:eastAsia="Arial" w:hAnsi="Arial" w:cs="Arial"/>
                <w:color w:val="000000" w:themeColor="text1"/>
                <w:sz w:val="22"/>
                <w:szCs w:val="22"/>
              </w:rPr>
            </w:pPr>
          </w:p>
          <w:p w14:paraId="3AA81A1F" w14:textId="286FE11A" w:rsidR="00F70D4F" w:rsidRPr="008B3A91" w:rsidRDefault="370D5366" w:rsidP="00CC40E9">
            <w:pPr>
              <w:suppressAutoHyphens/>
              <w:jc w:val="center"/>
            </w:pPr>
            <w:r w:rsidRPr="01CE1886">
              <w:rPr>
                <w:rFonts w:ascii="Arial" w:eastAsia="Arial" w:hAnsi="Arial" w:cs="Arial"/>
                <w:color w:val="000000" w:themeColor="text1"/>
                <w:sz w:val="22"/>
                <w:szCs w:val="22"/>
              </w:rPr>
              <w:t xml:space="preserve">Employer contribution rates are reviewed periodically to ensure the continued sustainability and stability of the scheme, while your personal contributions will be in line with the standard Local Government Pension Scheme contribution bands. </w:t>
            </w:r>
          </w:p>
          <w:p w14:paraId="0A4B2CF5" w14:textId="1578A78A" w:rsidR="00F70D4F" w:rsidRPr="008B3A91" w:rsidRDefault="00F70D4F" w:rsidP="01CE1886">
            <w:pPr>
              <w:suppressAutoHyphens/>
              <w:jc w:val="center"/>
              <w:rPr>
                <w:rFonts w:ascii="Arial" w:eastAsia="Arial" w:hAnsi="Arial" w:cs="Arial"/>
                <w:color w:val="000000" w:themeColor="text1"/>
                <w:sz w:val="22"/>
                <w:szCs w:val="22"/>
              </w:rPr>
            </w:pPr>
          </w:p>
          <w:p w14:paraId="46F96252" w14:textId="76B7C1A6" w:rsidR="00F70D4F" w:rsidRPr="008B3A91" w:rsidRDefault="370D5366" w:rsidP="00CC40E9">
            <w:pPr>
              <w:suppressAutoHyphens/>
              <w:jc w:val="center"/>
            </w:pPr>
            <w:r w:rsidRPr="01CE1886">
              <w:rPr>
                <w:rFonts w:ascii="Arial" w:eastAsia="Arial" w:hAnsi="Arial" w:cs="Arial"/>
                <w:sz w:val="22"/>
                <w:szCs w:val="22"/>
              </w:rPr>
              <w:t xml:space="preserve">Your personal LGPS contributions can be found here: </w:t>
            </w:r>
            <w:hyperlink r:id="rId12">
              <w:r w:rsidRPr="01CE1886">
                <w:rPr>
                  <w:rStyle w:val="Hyperlink"/>
                  <w:sz w:val="22"/>
                  <w:szCs w:val="22"/>
                </w:rPr>
                <w:t>Your contributions</w:t>
              </w:r>
            </w:hyperlink>
            <w:r w:rsidRPr="01CE1886">
              <w:rPr>
                <w:rFonts w:ascii="Arial" w:eastAsia="Arial" w:hAnsi="Arial" w:cs="Arial"/>
                <w:sz w:val="22"/>
                <w:szCs w:val="22"/>
              </w:rPr>
              <w:t xml:space="preserve"> </w:t>
            </w:r>
          </w:p>
          <w:p w14:paraId="6D14827A" w14:textId="4292633D" w:rsidR="00F70D4F" w:rsidRPr="008B3A91" w:rsidRDefault="00F70D4F" w:rsidP="01CE1886">
            <w:pPr>
              <w:suppressAutoHyphens/>
              <w:jc w:val="center"/>
              <w:rPr>
                <w:rFonts w:ascii="Arial" w:eastAsia="Arial" w:hAnsi="Arial" w:cs="Arial"/>
                <w:color w:val="000000" w:themeColor="text1"/>
                <w:sz w:val="22"/>
                <w:szCs w:val="22"/>
              </w:rPr>
            </w:pPr>
          </w:p>
          <w:p w14:paraId="46C8D945" w14:textId="60197E16" w:rsidR="00F70D4F" w:rsidRPr="008B3A91" w:rsidRDefault="370D5366" w:rsidP="01CE1886">
            <w:pPr>
              <w:suppressAutoHyphens/>
              <w:jc w:val="center"/>
            </w:pPr>
            <w:r w:rsidRPr="01CE1886">
              <w:rPr>
                <w:rFonts w:ascii="Arial" w:eastAsia="Arial" w:hAnsi="Arial" w:cs="Arial"/>
                <w:color w:val="000000" w:themeColor="text1"/>
                <w:sz w:val="22"/>
                <w:szCs w:val="22"/>
              </w:rPr>
              <w:t xml:space="preserve">You will automatically become a member of the LGPS  </w:t>
            </w:r>
            <w:r w:rsidRPr="01CE1886">
              <w:rPr>
                <w:rFonts w:ascii="Arial" w:eastAsia="Arial" w:hAnsi="Arial" w:cs="Arial"/>
                <w:sz w:val="22"/>
                <w:szCs w:val="22"/>
              </w:rPr>
              <w:t xml:space="preserve"> </w:t>
            </w:r>
          </w:p>
        </w:tc>
      </w:tr>
      <w:tr w:rsidR="00E34F59" w:rsidRPr="00A63814" w14:paraId="0DAFAF57" w14:textId="77777777" w:rsidTr="01CE1886">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01CE1886">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01CE1886">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01CE1886">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Please note that all new employees of the College will be required to pay for their DBS check via eSafeguarding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6CD822E9">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6CD822E9">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6CD822E9">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6CD822E9">
            <w:pPr>
              <w:numPr>
                <w:ilvl w:val="0"/>
                <w:numId w:val="13"/>
              </w:numPr>
              <w:jc w:val="both"/>
              <w:rPr>
                <w:rFonts w:ascii="Arial" w:hAnsi="Arial" w:cs="Arial"/>
                <w:lang w:val="en-US" w:eastAsia="en-GB"/>
              </w:rPr>
            </w:pPr>
            <w:r w:rsidRPr="6CD822E9">
              <w:rPr>
                <w:rFonts w:ascii="Arial" w:hAnsi="Arial" w:cs="Arial"/>
                <w:lang w:val="en-US"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3"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4"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5"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6CD822E9">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6CD822E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6"/>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1FE3" w14:textId="77777777" w:rsidR="0094648C" w:rsidRDefault="0094648C">
      <w:pPr>
        <w:spacing w:line="20" w:lineRule="exact"/>
      </w:pPr>
    </w:p>
  </w:endnote>
  <w:endnote w:type="continuationSeparator" w:id="0">
    <w:p w14:paraId="184103B9" w14:textId="77777777" w:rsidR="0094648C" w:rsidRDefault="0094648C">
      <w:r>
        <w:t xml:space="preserve"> </w:t>
      </w:r>
    </w:p>
  </w:endnote>
  <w:endnote w:type="continuationNotice" w:id="1">
    <w:p w14:paraId="41FAECE8" w14:textId="77777777" w:rsidR="0094648C" w:rsidRDefault="009464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C808" w14:textId="11D48B91" w:rsidR="002753A3"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Job Description – S</w:t>
    </w:r>
    <w:r w:rsidR="002753A3">
      <w:rPr>
        <w:rFonts w:ascii="Arial" w:hAnsi="Arial" w:cs="Arial"/>
        <w:sz w:val="16"/>
        <w:szCs w:val="16"/>
      </w:rPr>
      <w:t xml:space="preserve">ports Therapist 0.4 – </w:t>
    </w:r>
  </w:p>
  <w:p w14:paraId="2877723F" w14:textId="7EF6B46D" w:rsidR="00A9209A" w:rsidRDefault="002753A3" w:rsidP="45F8345A">
    <w:pPr>
      <w:suppressAutoHyphens/>
      <w:jc w:val="both"/>
      <w:rPr>
        <w:rFonts w:ascii="Times New Roman" w:hAnsi="Times New Roman"/>
        <w:sz w:val="16"/>
        <w:szCs w:val="16"/>
      </w:rPr>
    </w:pPr>
    <w:r>
      <w:rPr>
        <w:rFonts w:ascii="Arial" w:hAnsi="Arial" w:cs="Arial"/>
        <w:sz w:val="16"/>
        <w:szCs w:val="16"/>
      </w:rPr>
      <w:t>Reviewed &amp; Agreed on 16.07.2026</w:t>
    </w:r>
    <w:r w:rsidR="77BF0285"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CAFC" w14:textId="77777777" w:rsidR="0094648C" w:rsidRDefault="0094648C">
      <w:r>
        <w:separator/>
      </w:r>
    </w:p>
  </w:footnote>
  <w:footnote w:type="continuationSeparator" w:id="0">
    <w:p w14:paraId="55557F75" w14:textId="77777777" w:rsidR="0094648C" w:rsidRDefault="0094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5"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7"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8"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10"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6A57"/>
    <w:multiLevelType w:val="hybridMultilevel"/>
    <w:tmpl w:val="3B9E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7221A"/>
    <w:multiLevelType w:val="hybridMultilevel"/>
    <w:tmpl w:val="7834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2"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6"/>
  </w:num>
  <w:num w:numId="2" w16cid:durableId="887108346">
    <w:abstractNumId w:val="9"/>
  </w:num>
  <w:num w:numId="3" w16cid:durableId="400174997">
    <w:abstractNumId w:val="4"/>
  </w:num>
  <w:num w:numId="4" w16cid:durableId="2096658358">
    <w:abstractNumId w:val="7"/>
  </w:num>
  <w:num w:numId="5" w16cid:durableId="1289509201">
    <w:abstractNumId w:val="24"/>
  </w:num>
  <w:num w:numId="6" w16cid:durableId="1548837840">
    <w:abstractNumId w:val="15"/>
  </w:num>
  <w:num w:numId="7" w16cid:durableId="1905873154">
    <w:abstractNumId w:val="16"/>
  </w:num>
  <w:num w:numId="8" w16cid:durableId="106894056">
    <w:abstractNumId w:val="17"/>
  </w:num>
  <w:num w:numId="9" w16cid:durableId="1399093241">
    <w:abstractNumId w:val="20"/>
  </w:num>
  <w:num w:numId="10" w16cid:durableId="2128616239">
    <w:abstractNumId w:val="25"/>
  </w:num>
  <w:num w:numId="11" w16cid:durableId="218056579">
    <w:abstractNumId w:val="11"/>
  </w:num>
  <w:num w:numId="12" w16cid:durableId="371267015">
    <w:abstractNumId w:val="18"/>
  </w:num>
  <w:num w:numId="13" w16cid:durableId="2095588499">
    <w:abstractNumId w:val="10"/>
  </w:num>
  <w:num w:numId="14" w16cid:durableId="1314330724">
    <w:abstractNumId w:val="11"/>
  </w:num>
  <w:num w:numId="15" w16cid:durableId="377045997">
    <w:abstractNumId w:val="13"/>
  </w:num>
  <w:num w:numId="16" w16cid:durableId="1354265002">
    <w:abstractNumId w:val="0"/>
  </w:num>
  <w:num w:numId="17" w16cid:durableId="502477666">
    <w:abstractNumId w:val="5"/>
  </w:num>
  <w:num w:numId="18" w16cid:durableId="1678118586">
    <w:abstractNumId w:val="19"/>
  </w:num>
  <w:num w:numId="19" w16cid:durableId="1826890638">
    <w:abstractNumId w:val="26"/>
  </w:num>
  <w:num w:numId="20" w16cid:durableId="839584365">
    <w:abstractNumId w:val="21"/>
  </w:num>
  <w:num w:numId="21" w16cid:durableId="2096704354">
    <w:abstractNumId w:val="12"/>
  </w:num>
  <w:num w:numId="22" w16cid:durableId="1080447442">
    <w:abstractNumId w:val="14"/>
  </w:num>
  <w:num w:numId="23" w16cid:durableId="65109332">
    <w:abstractNumId w:val="23"/>
  </w:num>
  <w:num w:numId="24" w16cid:durableId="1846164635">
    <w:abstractNumId w:val="3"/>
  </w:num>
  <w:num w:numId="25" w16cid:durableId="1972636482">
    <w:abstractNumId w:val="8"/>
  </w:num>
  <w:num w:numId="26" w16cid:durableId="1497921340">
    <w:abstractNumId w:val="1"/>
  </w:num>
  <w:num w:numId="27" w16cid:durableId="1659922047">
    <w:abstractNumId w:val="22"/>
  </w:num>
  <w:num w:numId="28" w16cid:durableId="186655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62AD9"/>
    <w:rsid w:val="00183CB2"/>
    <w:rsid w:val="0018517D"/>
    <w:rsid w:val="001A79C1"/>
    <w:rsid w:val="001A7BA7"/>
    <w:rsid w:val="001A7BE1"/>
    <w:rsid w:val="001C3199"/>
    <w:rsid w:val="001C78B2"/>
    <w:rsid w:val="001D21D2"/>
    <w:rsid w:val="001E6C5B"/>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753A3"/>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67340"/>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809E4"/>
    <w:rsid w:val="00690A54"/>
    <w:rsid w:val="00690FF7"/>
    <w:rsid w:val="00691B8B"/>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C23DB"/>
    <w:rsid w:val="008D093C"/>
    <w:rsid w:val="00903E09"/>
    <w:rsid w:val="009047C7"/>
    <w:rsid w:val="00906D89"/>
    <w:rsid w:val="009105ED"/>
    <w:rsid w:val="00920D48"/>
    <w:rsid w:val="00921977"/>
    <w:rsid w:val="00930333"/>
    <w:rsid w:val="0093183D"/>
    <w:rsid w:val="009460DC"/>
    <w:rsid w:val="0094648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07B0"/>
    <w:rsid w:val="00C417F2"/>
    <w:rsid w:val="00C455A3"/>
    <w:rsid w:val="00C53387"/>
    <w:rsid w:val="00C758FC"/>
    <w:rsid w:val="00C77E62"/>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6047"/>
    <w:rsid w:val="00FB405C"/>
    <w:rsid w:val="00FC0335"/>
    <w:rsid w:val="01CE1886"/>
    <w:rsid w:val="02BA68C5"/>
    <w:rsid w:val="03286976"/>
    <w:rsid w:val="0599EDB3"/>
    <w:rsid w:val="0A0DF8DE"/>
    <w:rsid w:val="0B488C55"/>
    <w:rsid w:val="0BA5646C"/>
    <w:rsid w:val="0D288444"/>
    <w:rsid w:val="110F05F5"/>
    <w:rsid w:val="14E1CC5E"/>
    <w:rsid w:val="15D83977"/>
    <w:rsid w:val="1606357C"/>
    <w:rsid w:val="1646A40C"/>
    <w:rsid w:val="16DA3344"/>
    <w:rsid w:val="1827D006"/>
    <w:rsid w:val="18C32CD9"/>
    <w:rsid w:val="1915E6E7"/>
    <w:rsid w:val="1950E433"/>
    <w:rsid w:val="1B2B92A9"/>
    <w:rsid w:val="1C86C20E"/>
    <w:rsid w:val="20DB9E94"/>
    <w:rsid w:val="236A4080"/>
    <w:rsid w:val="268320AF"/>
    <w:rsid w:val="26B731E1"/>
    <w:rsid w:val="290AD708"/>
    <w:rsid w:val="2C733A25"/>
    <w:rsid w:val="30B2144D"/>
    <w:rsid w:val="32FC3657"/>
    <w:rsid w:val="370D5366"/>
    <w:rsid w:val="3AAE7CFF"/>
    <w:rsid w:val="3AD4A29A"/>
    <w:rsid w:val="3BA82981"/>
    <w:rsid w:val="40779EA8"/>
    <w:rsid w:val="45F8345A"/>
    <w:rsid w:val="46B7508E"/>
    <w:rsid w:val="4710737A"/>
    <w:rsid w:val="48BAC9FA"/>
    <w:rsid w:val="4B3C7596"/>
    <w:rsid w:val="4BECC1EA"/>
    <w:rsid w:val="5432EEC7"/>
    <w:rsid w:val="562D0406"/>
    <w:rsid w:val="564DE971"/>
    <w:rsid w:val="56F72B2B"/>
    <w:rsid w:val="58DFB18F"/>
    <w:rsid w:val="5996B7B7"/>
    <w:rsid w:val="5B9178DE"/>
    <w:rsid w:val="5C0375F8"/>
    <w:rsid w:val="5C5E3384"/>
    <w:rsid w:val="5C7A7B94"/>
    <w:rsid w:val="61AC7A78"/>
    <w:rsid w:val="61DD70D3"/>
    <w:rsid w:val="6225BCFC"/>
    <w:rsid w:val="62DD7AB5"/>
    <w:rsid w:val="66B7C731"/>
    <w:rsid w:val="68ADEF93"/>
    <w:rsid w:val="695E5257"/>
    <w:rsid w:val="6CD822E9"/>
    <w:rsid w:val="6E3E8FDF"/>
    <w:rsid w:val="6FD773A0"/>
    <w:rsid w:val="723CED37"/>
    <w:rsid w:val="73E37AB5"/>
    <w:rsid w:val="743858A7"/>
    <w:rsid w:val="77BF0285"/>
    <w:rsid w:val="77E67F0E"/>
    <w:rsid w:val="78A7B434"/>
    <w:rsid w:val="7D782596"/>
    <w:rsid w:val="7E510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340"/>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 w:type="character" w:styleId="Hyperlink">
    <w:name w:val="Hyperlink"/>
    <w:basedOn w:val="DefaultParagraphFont"/>
    <w:uiPriority w:val="99"/>
    <w:unhideWhenUsed/>
    <w:rsid w:val="01CE1886"/>
    <w:rPr>
      <w:color w:val="0563C1"/>
      <w:u w:val="single"/>
    </w:rPr>
  </w:style>
  <w:style w:type="paragraph" w:customStyle="1" w:styleId="isselectedend">
    <w:name w:val="isselectedend"/>
    <w:basedOn w:val="Normal"/>
    <w:rsid w:val="00367340"/>
    <w:pPr>
      <w:spacing w:before="100" w:beforeAutospacing="1" w:after="100" w:afterAutospacing="1"/>
    </w:pPr>
    <w:rPr>
      <w:rFonts w:ascii="Times New Roman" w:hAnsi="Times New Roman"/>
      <w:szCs w:val="24"/>
      <w:lang w:eastAsia="en-GB"/>
    </w:rPr>
  </w:style>
  <w:style w:type="paragraph" w:styleId="NormalWeb">
    <w:name w:val="Normal (Web)"/>
    <w:basedOn w:val="Normal"/>
    <w:uiPriority w:val="99"/>
    <w:unhideWhenUsed/>
    <w:rsid w:val="00367340"/>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your-pension/the-essentials/your-contrib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ecure.crbonline.gov.uk/enquiry/enquirySearch.d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3FD45-6A97-4B87-B91C-4B44C78E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9</TotalTime>
  <Pages>8</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21</cp:revision>
  <cp:lastPrinted>2010-06-11T22:03:00Z</cp:lastPrinted>
  <dcterms:created xsi:type="dcterms:W3CDTF">2022-03-28T11:11:00Z</dcterms:created>
  <dcterms:modified xsi:type="dcterms:W3CDTF">2026-07-22T10:46:00Z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