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23537" w:rsidR="002E688C" w:rsidP="6DDB4AFD" w:rsidRDefault="002E688C" w14:paraId="3051DD5E" w14:textId="3D319986">
      <w:pPr>
        <w:suppressAutoHyphens/>
        <w:jc w:val="center"/>
        <w:rPr>
          <w:rFonts w:ascii="Arial" w:hAnsi="Arial" w:cs="Arial"/>
          <w:b/>
          <w:bCs/>
          <w:color w:val="167844"/>
          <w:spacing w:val="-3"/>
          <w:u w:val="single"/>
        </w:rPr>
      </w:pPr>
      <w:r w:rsidRPr="6DDB4AFD">
        <w:rPr>
          <w:rFonts w:ascii="Arial" w:hAnsi="Arial" w:cs="Arial"/>
          <w:b/>
          <w:bCs/>
          <w:color w:val="167844"/>
          <w:spacing w:val="-3"/>
          <w:u w:val="single"/>
        </w:rPr>
        <w:t>JOB</w:t>
      </w:r>
      <w:r w:rsidRPr="6DDB4AFD" w:rsidR="009E0E63">
        <w:rPr>
          <w:rFonts w:ascii="Arial" w:hAnsi="Arial" w:cs="Arial"/>
          <w:b/>
          <w:bCs/>
          <w:color w:val="167844"/>
          <w:spacing w:val="-3"/>
          <w:u w:val="single"/>
        </w:rPr>
        <w:t xml:space="preserve"> </w:t>
      </w:r>
      <w:r w:rsidRPr="6DDB4AFD" w:rsidR="00700015">
        <w:rPr>
          <w:rFonts w:ascii="Arial" w:hAnsi="Arial" w:cs="Arial"/>
          <w:b/>
          <w:bCs/>
          <w:color w:val="167844"/>
          <w:spacing w:val="-3"/>
          <w:u w:val="single"/>
        </w:rPr>
        <w:t>SPECIFICATION</w:t>
      </w:r>
    </w:p>
    <w:p w:rsidRPr="002B100F" w:rsidR="009E0E63" w:rsidRDefault="00723537" w14:paraId="50ACE5FD" w14:textId="7777777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E63" w:rsidP="006E1889" w:rsidRDefault="009E0E63" w14:paraId="672A6659" w14:textId="77777777">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rsidTr="00D961B8" w14:paraId="7F5F082B" w14:textId="77777777">
        <w:tc>
          <w:tcPr>
            <w:tcW w:w="9209" w:type="dxa"/>
            <w:shd w:val="clear" w:color="auto" w:fill="167844"/>
          </w:tcPr>
          <w:p w:rsidRPr="00691B8B" w:rsidR="00723537" w:rsidP="00D961B8" w:rsidRDefault="00723537" w14:paraId="01DDFE9F" w14:textId="77777777">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rsidTr="00D961B8" w14:paraId="6443D559" w14:textId="77777777">
        <w:trPr>
          <w:trHeight w:val="525"/>
        </w:trPr>
        <w:tc>
          <w:tcPr>
            <w:tcW w:w="9209" w:type="dxa"/>
          </w:tcPr>
          <w:p w:rsidR="00723537" w:rsidP="003055B2" w:rsidRDefault="00723537" w14:paraId="0A37501D" w14:textId="77777777">
            <w:pPr>
              <w:suppressAutoHyphens/>
              <w:jc w:val="both"/>
              <w:rPr>
                <w:rFonts w:ascii="Arial" w:hAnsi="Arial" w:cs="Arial"/>
                <w:sz w:val="22"/>
                <w:szCs w:val="22"/>
              </w:rPr>
            </w:pPr>
          </w:p>
          <w:p w:rsidRPr="002B100F" w:rsidR="00723537" w:rsidP="003055B2" w:rsidRDefault="00723537" w14:paraId="10F43CDF" w14:textId="7A704F60">
            <w:pPr>
              <w:suppressAutoHyphens/>
              <w:jc w:val="both"/>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AF0FEF">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00723537" w:rsidP="003055B2" w:rsidRDefault="00723537" w14:paraId="5DAB6C7B" w14:textId="77777777">
            <w:pPr>
              <w:jc w:val="both"/>
              <w:rPr>
                <w:rFonts w:ascii="Arial" w:hAnsi="Arial" w:cs="Arial"/>
                <w:sz w:val="22"/>
                <w:szCs w:val="22"/>
              </w:rPr>
            </w:pPr>
          </w:p>
        </w:tc>
      </w:tr>
    </w:tbl>
    <w:p w:rsidRPr="002B100F" w:rsidR="00723537" w:rsidP="006E1889" w:rsidRDefault="00723537" w14:paraId="02EB378F" w14:textId="77777777">
      <w:pPr>
        <w:suppressAutoHyphens/>
        <w:jc w:val="center"/>
        <w:rPr>
          <w:rFonts w:ascii="Arial" w:hAnsi="Arial" w:cs="Arial"/>
          <w:spacing w:val="-3"/>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621"/>
        <w:gridCol w:w="4621"/>
      </w:tblGrid>
      <w:tr w:rsidRPr="002B100F" w:rsidR="00A63814" w:rsidTr="6BE34784" w14:paraId="727548F3" w14:textId="77777777">
        <w:tc>
          <w:tcPr>
            <w:tcW w:w="4621" w:type="dxa"/>
            <w:tcBorders>
              <w:top w:val="single" w:color="auto" w:sz="6" w:space="0"/>
              <w:left w:val="single" w:color="auto" w:sz="6" w:space="0"/>
              <w:bottom w:val="nil"/>
              <w:right w:val="single" w:color="auto" w:sz="6" w:space="0"/>
            </w:tcBorders>
            <w:shd w:val="clear" w:color="auto" w:fill="167844"/>
            <w:tcMar/>
          </w:tcPr>
          <w:p w:rsidRPr="00723537" w:rsidR="00A63814" w:rsidRDefault="00A63814" w14:paraId="45CD8191" w14:textId="77777777">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tcBorders>
              <w:top w:val="single" w:color="auto" w:sz="6" w:space="0"/>
              <w:left w:val="single" w:color="auto" w:sz="6" w:space="0"/>
              <w:bottom w:val="nil"/>
              <w:right w:val="single" w:color="auto" w:sz="6" w:space="0"/>
            </w:tcBorders>
            <w:shd w:val="clear" w:color="auto" w:fill="167844"/>
            <w:tcMar/>
          </w:tcPr>
          <w:p w:rsidRPr="00723537" w:rsidR="00A63814" w:rsidRDefault="00A63814" w14:paraId="2E8F64F2" w14:textId="77777777">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Pr="0093183D" w:rsidR="008F60E4" w:rsidTr="6BE34784" w14:paraId="6A05A809" w14:textId="77777777">
        <w:tc>
          <w:tcPr>
            <w:tcW w:w="4621" w:type="dxa"/>
            <w:tcBorders>
              <w:top w:val="single" w:color="auto" w:sz="6" w:space="0"/>
              <w:left w:val="single" w:color="auto" w:sz="6" w:space="0"/>
              <w:bottom w:val="nil"/>
              <w:right w:val="single" w:color="auto" w:sz="6" w:space="0"/>
            </w:tcBorders>
            <w:tcMar/>
          </w:tcPr>
          <w:p w:rsidR="00837788" w:rsidP="008F60E4" w:rsidRDefault="00837788" w14:paraId="21CED032" w14:textId="77777777">
            <w:pPr>
              <w:suppressAutoHyphens/>
              <w:jc w:val="center"/>
              <w:rPr>
                <w:rFonts w:ascii="Arial" w:hAnsi="Arial" w:cs="Arial"/>
                <w:spacing w:val="-3"/>
              </w:rPr>
            </w:pPr>
          </w:p>
          <w:p w:rsidR="008F60E4" w:rsidP="008F60E4" w:rsidRDefault="00837788" w14:paraId="5A39BBE3" w14:textId="4686D06C">
            <w:pPr>
              <w:suppressAutoHyphens/>
              <w:jc w:val="center"/>
              <w:rPr>
                <w:rFonts w:ascii="Arial" w:hAnsi="Arial" w:cs="Arial"/>
                <w:spacing w:val="-3"/>
              </w:rPr>
            </w:pPr>
            <w:r w:rsidR="00837788">
              <w:rPr>
                <w:rFonts w:ascii="Arial" w:hAnsi="Arial" w:cs="Arial"/>
                <w:spacing w:val="-3"/>
              </w:rPr>
              <w:t>Inclusive Learning Mentor</w:t>
            </w:r>
            <w:r w:rsidRPr="6BE34784" w:rsidR="0744ED0F">
              <w:rPr>
                <w:rFonts w:ascii="Arial" w:hAnsi="Arial" w:cs="Arial"/>
              </w:rPr>
              <w:t xml:space="preserve"> – 3 days at Croxteth, 2 days at Walton</w:t>
            </w:r>
          </w:p>
          <w:p w:rsidRPr="0093183D" w:rsidR="00837788" w:rsidP="008F60E4" w:rsidRDefault="00837788" w14:paraId="29A32AF6" w14:textId="1F648F89">
            <w:pPr>
              <w:suppressAutoHyphens/>
              <w:jc w:val="center"/>
              <w:rPr>
                <w:rFonts w:ascii="Arial" w:hAnsi="Arial" w:cs="Arial"/>
                <w:spacing w:val="-3"/>
              </w:rPr>
            </w:pPr>
            <w:r>
              <w:rPr>
                <w:rFonts w:ascii="Arial" w:hAnsi="Arial" w:cs="Arial"/>
                <w:spacing w:val="-3"/>
              </w:rPr>
              <w:t>37 weeks per year</w:t>
            </w:r>
          </w:p>
          <w:p w:rsidRPr="0093183D" w:rsidR="008F60E4" w:rsidP="00AF276D" w:rsidRDefault="008F60E4" w14:paraId="41C8F396" w14:textId="77777777">
            <w:pPr>
              <w:suppressAutoHyphens/>
              <w:jc w:val="center"/>
              <w:rPr>
                <w:rFonts w:ascii="Arial" w:hAnsi="Arial" w:cs="Arial"/>
                <w:spacing w:val="-3"/>
              </w:rPr>
            </w:pPr>
          </w:p>
        </w:tc>
        <w:tc>
          <w:tcPr>
            <w:tcW w:w="4621" w:type="dxa"/>
            <w:tcBorders>
              <w:top w:val="single" w:color="auto" w:sz="6" w:space="0"/>
              <w:left w:val="single" w:color="auto" w:sz="6" w:space="0"/>
              <w:bottom w:val="nil"/>
              <w:right w:val="single" w:color="auto" w:sz="6" w:space="0"/>
            </w:tcBorders>
            <w:tcMar/>
          </w:tcPr>
          <w:p w:rsidR="00837788" w:rsidP="008F60E4" w:rsidRDefault="00837788" w14:paraId="5FDFD224" w14:textId="77777777">
            <w:pPr>
              <w:suppressAutoHyphens/>
              <w:jc w:val="center"/>
              <w:rPr>
                <w:rFonts w:ascii="Arial" w:hAnsi="Arial" w:cs="Arial"/>
                <w:spacing w:val="-3"/>
              </w:rPr>
            </w:pPr>
          </w:p>
          <w:p w:rsidRPr="0093183D" w:rsidR="008F60E4" w:rsidP="008F60E4" w:rsidRDefault="00837788" w14:paraId="72A3D3EC" w14:textId="01455FE3">
            <w:pPr>
              <w:suppressAutoHyphens/>
              <w:jc w:val="center"/>
              <w:rPr>
                <w:rFonts w:ascii="Arial" w:hAnsi="Arial" w:cs="Arial"/>
                <w:spacing w:val="-3"/>
              </w:rPr>
            </w:pPr>
            <w:r>
              <w:rPr>
                <w:rFonts w:ascii="Arial" w:hAnsi="Arial" w:cs="Arial"/>
                <w:spacing w:val="-3"/>
              </w:rPr>
              <w:t xml:space="preserve">Inclusive Learning </w:t>
            </w:r>
            <w:r w:rsidR="005D0AF9">
              <w:rPr>
                <w:rFonts w:ascii="Arial" w:hAnsi="Arial" w:cs="Arial"/>
                <w:spacing w:val="-3"/>
              </w:rPr>
              <w:t>–</w:t>
            </w:r>
            <w:r>
              <w:rPr>
                <w:rFonts w:ascii="Arial" w:hAnsi="Arial" w:cs="Arial"/>
                <w:spacing w:val="-3"/>
              </w:rPr>
              <w:t xml:space="preserve"> Croxteth</w:t>
            </w:r>
            <w:r w:rsidR="005D0AF9">
              <w:rPr>
                <w:rFonts w:ascii="Arial" w:hAnsi="Arial" w:cs="Arial"/>
                <w:spacing w:val="-3"/>
              </w:rPr>
              <w:t xml:space="preserve"> and Warrington</w:t>
            </w:r>
          </w:p>
          <w:p w:rsidRPr="0093183D" w:rsidR="008F60E4" w:rsidP="008F60E4" w:rsidRDefault="008F60E4" w14:paraId="0D0B940D" w14:textId="77777777">
            <w:pPr>
              <w:suppressAutoHyphens/>
              <w:jc w:val="center"/>
              <w:rPr>
                <w:rFonts w:ascii="Arial" w:hAnsi="Arial" w:cs="Arial"/>
                <w:spacing w:val="-3"/>
              </w:rPr>
            </w:pPr>
          </w:p>
        </w:tc>
      </w:tr>
      <w:tr w:rsidRPr="002B100F" w:rsidR="008F60E4" w:rsidTr="6BE34784" w14:paraId="7BC5E5E0" w14:textId="77777777">
        <w:tc>
          <w:tcPr>
            <w:tcW w:w="4621" w:type="dxa"/>
            <w:tcBorders>
              <w:top w:val="single" w:color="auto" w:sz="6" w:space="0"/>
              <w:left w:val="single" w:color="auto" w:sz="6" w:space="0"/>
              <w:bottom w:val="nil"/>
              <w:right w:val="single" w:color="auto" w:sz="6" w:space="0"/>
            </w:tcBorders>
            <w:shd w:val="clear" w:color="auto" w:fill="167844"/>
            <w:tcMar/>
          </w:tcPr>
          <w:p w:rsidRPr="00723537" w:rsidR="008F60E4" w:rsidP="008F60E4" w:rsidRDefault="008F60E4" w14:paraId="4F341565" w14:textId="77777777">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tcBorders>
              <w:top w:val="single" w:color="auto" w:sz="6" w:space="0"/>
              <w:left w:val="nil"/>
              <w:bottom w:val="nil"/>
              <w:right w:val="single" w:color="auto" w:sz="6" w:space="0"/>
            </w:tcBorders>
            <w:shd w:val="clear" w:color="auto" w:fill="167844"/>
            <w:tcMar/>
          </w:tcPr>
          <w:p w:rsidRPr="00723537" w:rsidR="008F60E4" w:rsidP="008F60E4" w:rsidRDefault="008F60E4" w14:paraId="36199D38" w14:textId="77777777">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Pr="002B100F" w:rsidR="008F60E4" w:rsidTr="6BE34784" w14:paraId="4AACC747" w14:textId="77777777">
        <w:tc>
          <w:tcPr>
            <w:tcW w:w="4621" w:type="dxa"/>
            <w:tcBorders>
              <w:top w:val="single" w:color="auto" w:sz="6" w:space="0"/>
              <w:left w:val="single" w:color="auto" w:sz="6" w:space="0"/>
              <w:bottom w:val="nil"/>
              <w:right w:val="single" w:color="auto" w:sz="6" w:space="0"/>
            </w:tcBorders>
            <w:tcMar/>
          </w:tcPr>
          <w:p w:rsidRPr="002B100F" w:rsidR="008F60E4" w:rsidP="008F60E4" w:rsidRDefault="008F60E4" w14:paraId="0E27B00A" w14:textId="77777777">
            <w:pPr>
              <w:suppressAutoHyphens/>
              <w:jc w:val="both"/>
              <w:rPr>
                <w:rFonts w:ascii="Arial" w:hAnsi="Arial" w:cs="Arial"/>
                <w:spacing w:val="-3"/>
              </w:rPr>
            </w:pPr>
          </w:p>
          <w:p w:rsidRPr="00AF0FEF" w:rsidR="00AF0FEF" w:rsidP="00AF0FEF" w:rsidRDefault="00AF0FEF" w14:paraId="2B9AD3F6" w14:textId="4B9D6820">
            <w:pPr>
              <w:suppressAutoHyphens/>
              <w:jc w:val="center"/>
              <w:rPr>
                <w:rFonts w:ascii="Arial" w:hAnsi="Arial" w:cs="Arial"/>
                <w:spacing w:val="-3"/>
              </w:rPr>
            </w:pPr>
            <w:r w:rsidRPr="00AF0FEF">
              <w:rPr>
                <w:rFonts w:ascii="Arial" w:hAnsi="Arial" w:cs="Arial"/>
                <w:spacing w:val="-3"/>
              </w:rPr>
              <w:t>£</w:t>
            </w:r>
            <w:r w:rsidR="00837788">
              <w:rPr>
                <w:rFonts w:ascii="Arial" w:hAnsi="Arial" w:cs="Arial"/>
                <w:spacing w:val="-3"/>
              </w:rPr>
              <w:t>26,485</w:t>
            </w:r>
            <w:r w:rsidRPr="00AF0FEF">
              <w:rPr>
                <w:rFonts w:ascii="Arial" w:hAnsi="Arial" w:cs="Arial"/>
                <w:spacing w:val="-3"/>
              </w:rPr>
              <w:t xml:space="preserve"> per annum, pro rata. Rate of pay</w:t>
            </w:r>
          </w:p>
          <w:p w:rsidRPr="00AF0FEF" w:rsidR="00AF0FEF" w:rsidP="00AF0FEF" w:rsidRDefault="00AF0FEF" w14:paraId="6DC256B6" w14:textId="77777777">
            <w:pPr>
              <w:suppressAutoHyphens/>
              <w:jc w:val="center"/>
              <w:rPr>
                <w:rFonts w:ascii="Arial" w:hAnsi="Arial" w:cs="Arial"/>
                <w:spacing w:val="-3"/>
              </w:rPr>
            </w:pPr>
            <w:r w:rsidRPr="00AF0FEF">
              <w:rPr>
                <w:rFonts w:ascii="Arial" w:hAnsi="Arial" w:cs="Arial"/>
                <w:spacing w:val="-3"/>
              </w:rPr>
              <w:t>includes an element of holiday pay</w:t>
            </w:r>
          </w:p>
          <w:p w:rsidRPr="002B100F" w:rsidR="008F60E4" w:rsidP="008F60E4" w:rsidRDefault="008F60E4" w14:paraId="42519753" w14:textId="07859B13">
            <w:pPr>
              <w:suppressAutoHyphens/>
              <w:jc w:val="center"/>
              <w:rPr>
                <w:rFonts w:ascii="Arial" w:hAnsi="Arial" w:cs="Arial"/>
                <w:spacing w:val="-3"/>
              </w:rPr>
            </w:pPr>
          </w:p>
        </w:tc>
        <w:tc>
          <w:tcPr>
            <w:tcW w:w="4621" w:type="dxa"/>
            <w:tcBorders>
              <w:top w:val="single" w:color="auto" w:sz="6" w:space="0"/>
              <w:left w:val="nil"/>
              <w:bottom w:val="nil"/>
              <w:right w:val="single" w:color="auto" w:sz="6" w:space="0"/>
            </w:tcBorders>
            <w:tcMar/>
          </w:tcPr>
          <w:p w:rsidRPr="002B100F" w:rsidR="008F60E4" w:rsidP="008F60E4" w:rsidRDefault="008F60E4" w14:paraId="60061E4C" w14:textId="77777777">
            <w:pPr>
              <w:suppressAutoHyphens/>
              <w:jc w:val="both"/>
              <w:rPr>
                <w:rFonts w:ascii="Arial" w:hAnsi="Arial" w:cs="Arial"/>
                <w:b/>
                <w:spacing w:val="-3"/>
              </w:rPr>
            </w:pPr>
          </w:p>
          <w:p w:rsidR="00AF0FEF" w:rsidP="00AF0FEF" w:rsidRDefault="00AF0FEF" w14:paraId="5D5C1AE9" w14:textId="31D9A988">
            <w:pPr>
              <w:suppressAutoHyphens/>
              <w:jc w:val="center"/>
              <w:rPr>
                <w:rFonts w:ascii="Arial" w:hAnsi="Arial" w:cs="Arial"/>
                <w:spacing w:val="-3"/>
              </w:rPr>
            </w:pPr>
            <w:r w:rsidRPr="00AF0FEF">
              <w:rPr>
                <w:rFonts w:ascii="Arial" w:hAnsi="Arial" w:cs="Arial"/>
                <w:spacing w:val="-3"/>
              </w:rPr>
              <w:t>Local Government Pension Scheme</w:t>
            </w:r>
          </w:p>
          <w:p w:rsidR="00AF0FEF" w:rsidP="00AF0FEF" w:rsidRDefault="00AF0FEF" w14:paraId="458F9F28" w14:textId="77777777">
            <w:pPr>
              <w:suppressAutoHyphens/>
              <w:jc w:val="center"/>
              <w:rPr>
                <w:rFonts w:ascii="Arial" w:hAnsi="Arial" w:cs="Arial"/>
                <w:spacing w:val="-3"/>
              </w:rPr>
            </w:pPr>
          </w:p>
          <w:p w:rsidR="008F60E4" w:rsidP="00AF0FEF" w:rsidRDefault="00AF0FEF" w14:paraId="5241DACC" w14:textId="77777777">
            <w:pPr>
              <w:suppressAutoHyphens/>
              <w:jc w:val="center"/>
              <w:rPr>
                <w:rFonts w:ascii="Arial" w:hAnsi="Arial" w:cs="Arial"/>
                <w:spacing w:val="-3"/>
              </w:rPr>
            </w:pPr>
            <w:r w:rsidRPr="00AF0FEF">
              <w:rPr>
                <w:rFonts w:ascii="Arial" w:hAnsi="Arial" w:cs="Arial"/>
                <w:spacing w:val="-3"/>
              </w:rPr>
              <w:t>Payment for holiday entitlement will be incorporated into annual salary based on a pro rata of a full time equivalent holiday entitlement of 33 days, plus Bank Holidays</w:t>
            </w:r>
          </w:p>
          <w:p w:rsidRPr="002B100F" w:rsidR="00AF0FEF" w:rsidP="00AF0FEF" w:rsidRDefault="00AF0FEF" w14:paraId="44EAFD9C" w14:textId="318139B5">
            <w:pPr>
              <w:suppressAutoHyphens/>
              <w:jc w:val="center"/>
              <w:rPr>
                <w:rFonts w:ascii="Arial" w:hAnsi="Arial" w:cs="Arial"/>
                <w:spacing w:val="-3"/>
              </w:rPr>
            </w:pPr>
          </w:p>
        </w:tc>
      </w:tr>
      <w:tr w:rsidRPr="002B100F" w:rsidR="008F60E4" w:rsidTr="6BE34784" w14:paraId="210EF6BB" w14:textId="77777777">
        <w:tc>
          <w:tcPr>
            <w:tcW w:w="4621" w:type="dxa"/>
            <w:tcBorders>
              <w:top w:val="single" w:color="auto" w:sz="6" w:space="0"/>
              <w:left w:val="single" w:color="auto" w:sz="6" w:space="0"/>
              <w:bottom w:val="single" w:color="auto" w:sz="6" w:space="0"/>
              <w:right w:val="single" w:color="auto" w:sz="6" w:space="0"/>
            </w:tcBorders>
            <w:shd w:val="clear" w:color="auto" w:fill="167844"/>
            <w:tcMar/>
          </w:tcPr>
          <w:p w:rsidRPr="00723537" w:rsidR="008F60E4" w:rsidP="008F60E4" w:rsidRDefault="008F60E4" w14:paraId="578DE954" w14:textId="77777777">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tcBorders>
              <w:top w:val="single" w:color="auto" w:sz="6" w:space="0"/>
              <w:left w:val="nil"/>
              <w:bottom w:val="single" w:color="auto" w:sz="6" w:space="0"/>
              <w:right w:val="single" w:color="auto" w:sz="6" w:space="0"/>
            </w:tcBorders>
            <w:shd w:val="clear" w:color="auto" w:fill="167844"/>
            <w:tcMar/>
          </w:tcPr>
          <w:p w:rsidRPr="00723537" w:rsidR="008F60E4" w:rsidP="008F60E4" w:rsidRDefault="008F60E4" w14:paraId="0BA0645B" w14:textId="77777777">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Pr="0093183D" w:rsidR="008F60E4" w:rsidTr="6BE34784" w14:paraId="629D792A" w14:textId="77777777">
        <w:tc>
          <w:tcPr>
            <w:tcW w:w="4621" w:type="dxa"/>
            <w:tcBorders>
              <w:top w:val="single" w:color="auto" w:sz="6" w:space="0"/>
              <w:left w:val="single" w:color="auto" w:sz="6" w:space="0"/>
              <w:bottom w:val="single" w:color="auto" w:sz="6" w:space="0"/>
              <w:right w:val="single" w:color="auto" w:sz="6" w:space="0"/>
            </w:tcBorders>
            <w:tcMar/>
          </w:tcPr>
          <w:p w:rsidRPr="00044F00" w:rsidR="008F60E4" w:rsidP="008F60E4" w:rsidRDefault="00206FD2" w14:paraId="4B94D5A5" w14:textId="7BDA8937">
            <w:pPr>
              <w:suppressAutoHyphens/>
              <w:jc w:val="center"/>
              <w:rPr>
                <w:rFonts w:ascii="Arial" w:hAnsi="Arial" w:cs="Arial"/>
                <w:spacing w:val="-3"/>
                <w:szCs w:val="22"/>
              </w:rPr>
            </w:pPr>
            <w:r>
              <w:rPr>
                <w:rFonts w:ascii="Arial" w:hAnsi="Arial" w:cs="Arial"/>
                <w:spacing w:val="-3"/>
                <w:szCs w:val="22"/>
              </w:rPr>
              <w:t>Inclusion Manager</w:t>
            </w:r>
          </w:p>
        </w:tc>
        <w:tc>
          <w:tcPr>
            <w:tcW w:w="4621" w:type="dxa"/>
            <w:tcBorders>
              <w:top w:val="single" w:color="auto" w:sz="6" w:space="0"/>
              <w:left w:val="nil"/>
              <w:bottom w:val="single" w:color="auto" w:sz="6" w:space="0"/>
              <w:right w:val="single" w:color="auto" w:sz="6" w:space="0"/>
            </w:tcBorders>
            <w:tcMar/>
          </w:tcPr>
          <w:p w:rsidRPr="00044F00" w:rsidR="008F60E4" w:rsidP="008F60E4" w:rsidRDefault="008F60E4" w14:paraId="3DEEC669" w14:textId="77777777">
            <w:pPr>
              <w:suppressAutoHyphens/>
              <w:jc w:val="center"/>
              <w:rPr>
                <w:rFonts w:ascii="Arial" w:hAnsi="Arial" w:cs="Arial"/>
                <w:spacing w:val="-3"/>
                <w:szCs w:val="22"/>
              </w:rPr>
            </w:pPr>
          </w:p>
          <w:p w:rsidRPr="00044F00" w:rsidR="008F60E4" w:rsidP="008F60E4" w:rsidRDefault="008F60E4" w14:paraId="34824FA9" w14:textId="77777777">
            <w:pPr>
              <w:suppressAutoHyphens/>
              <w:jc w:val="center"/>
              <w:rPr>
                <w:rFonts w:ascii="Arial" w:hAnsi="Arial" w:cs="Arial"/>
                <w:spacing w:val="-3"/>
                <w:szCs w:val="22"/>
              </w:rPr>
            </w:pPr>
            <w:r>
              <w:rPr>
                <w:rFonts w:ascii="Arial" w:hAnsi="Arial" w:cs="Arial"/>
                <w:spacing w:val="-3"/>
                <w:szCs w:val="22"/>
              </w:rPr>
              <w:t>N/A</w:t>
            </w:r>
          </w:p>
        </w:tc>
      </w:tr>
      <w:tr w:rsidRPr="002B100F" w:rsidR="008F60E4" w:rsidTr="6BE34784" w14:paraId="628604BA" w14:textId="77777777">
        <w:tc>
          <w:tcPr>
            <w:tcW w:w="9242" w:type="dxa"/>
            <w:gridSpan w:val="2"/>
            <w:tcBorders>
              <w:top w:val="nil"/>
              <w:left w:val="single" w:color="auto" w:sz="6" w:space="0"/>
              <w:bottom w:val="single" w:color="auto" w:sz="6" w:space="0"/>
              <w:right w:val="single" w:color="auto" w:sz="6" w:space="0"/>
            </w:tcBorders>
            <w:shd w:val="clear" w:color="auto" w:fill="167844"/>
            <w:tcMar/>
          </w:tcPr>
          <w:p w:rsidRPr="00723537" w:rsidR="008F60E4" w:rsidP="008F60E4" w:rsidRDefault="008F60E4" w14:paraId="6DBD24DA" w14:textId="77777777">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Pr="002B100F" w:rsidR="008F60E4" w:rsidTr="6BE34784" w14:paraId="3656B9AB" w14:textId="77777777">
        <w:tc>
          <w:tcPr>
            <w:tcW w:w="9242" w:type="dxa"/>
            <w:gridSpan w:val="2"/>
            <w:tcBorders>
              <w:top w:val="nil"/>
              <w:left w:val="single" w:color="auto" w:sz="6" w:space="0"/>
              <w:bottom w:val="single" w:color="auto" w:sz="6" w:space="0"/>
              <w:right w:val="single" w:color="auto" w:sz="6" w:space="0"/>
            </w:tcBorders>
            <w:tcMar/>
          </w:tcPr>
          <w:p w:rsidR="008F60E4" w:rsidP="00206FD2" w:rsidRDefault="00206FD2" w14:paraId="1A61AAF4"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keep detailed records of students’ learning support needs for the Learning Area</w:t>
            </w:r>
          </w:p>
          <w:p w:rsidR="00206FD2" w:rsidP="00206FD2" w:rsidRDefault="00206FD2" w14:paraId="46A3986C"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be the key point of contact between Inclusive Learning and Learning Area.</w:t>
            </w:r>
          </w:p>
          <w:p w:rsidR="00206FD2" w:rsidP="00206FD2" w:rsidRDefault="00206FD2" w14:paraId="71A02954"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attend Learning Area Team meetings and liaise with the Learning Area Team regarding students with additional learning needs.</w:t>
            </w:r>
          </w:p>
          <w:p w:rsidR="00206FD2" w:rsidP="00206FD2" w:rsidRDefault="00206FD2" w14:paraId="79ED8290"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attend Inclusive Learning Team meetings and update the IL staff and the Director of Inclusion</w:t>
            </w:r>
            <w:r w:rsidR="00590286">
              <w:rPr>
                <w:rFonts w:ascii="Arial" w:hAnsi="Arial" w:cs="Arial"/>
                <w:spacing w:val="-3"/>
              </w:rPr>
              <w:t xml:space="preserve"> regarding any issues in the Learning Area affecting students with LDD and other additional needs.</w:t>
            </w:r>
          </w:p>
          <w:p w:rsidR="00590286" w:rsidP="00590286" w:rsidRDefault="00590286" w14:paraId="59C06B2F"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attend ‘Student Support Register’ meetings and liaise with the Inclusion Manager and Core staff regarding any students of concern.</w:t>
            </w:r>
          </w:p>
          <w:p w:rsidR="00590286" w:rsidP="00590286" w:rsidRDefault="00590286" w14:paraId="54A7C96B"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liaise with parents/carers, internal staff, residential staff and external agencies regarding support for identified students.</w:t>
            </w:r>
          </w:p>
          <w:p w:rsidR="00590286" w:rsidP="00590286" w:rsidRDefault="00590286" w14:paraId="43AF716E"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advise and guide Inclusive Learning staff working in the Learning Area/s and hold brief weekly meetings to update them.</w:t>
            </w:r>
          </w:p>
          <w:p w:rsidR="00590286" w:rsidP="00590286" w:rsidRDefault="00590286" w14:paraId="192BBBFF"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attend interviews for prospective students and ensure that all necessary information is available – this may involve liaising with parents, previous schools/colleges and external agencies.</w:t>
            </w:r>
          </w:p>
          <w:p w:rsidR="00590286" w:rsidP="00590286" w:rsidRDefault="00590286" w14:paraId="16973429"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input details regarding Inclusive Learning onto eILP’s and learning support electronic records system.</w:t>
            </w:r>
          </w:p>
          <w:p w:rsidR="00590286" w:rsidP="00590286" w:rsidRDefault="00590286" w14:paraId="2BAA1104"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complete Individual Risk Assessments for students withing the curriculum area/s who require this assessment.</w:t>
            </w:r>
          </w:p>
          <w:p w:rsidR="00590286" w:rsidP="00590286" w:rsidRDefault="00590286" w14:paraId="21E473A2"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utilise a variety of assistive technology, specialist software and ‘apps’ to support students.</w:t>
            </w:r>
          </w:p>
          <w:p w:rsidR="00590286" w:rsidP="00590286" w:rsidRDefault="00590286" w14:paraId="17B8501D"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ensure that appropriate records are kept to fulfil the requirements of High Needs Student contracts and arrangements.</w:t>
            </w:r>
          </w:p>
          <w:p w:rsidR="00590286" w:rsidP="00590286" w:rsidRDefault="00590286" w14:paraId="7630C382"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liaise with the Transitions Co-ordinator with regard to Education, Health and Care Plans and provide evidence, as required, for EHCP reviews.</w:t>
            </w:r>
          </w:p>
          <w:p w:rsidR="00590286" w:rsidP="00590286" w:rsidRDefault="00590286" w14:paraId="4CF561B6"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assess the support requirements with regard to each LLDD student based on assessment evidence (in liaison with the Director of Inclusion and Transitions Co-ordinator) and to put a staffing plan in place to meet each students individual needs within the curriculum area/s.</w:t>
            </w:r>
          </w:p>
          <w:p w:rsidR="00590286" w:rsidP="00590286" w:rsidRDefault="00EE4149" w14:paraId="00DA2901"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monitor the effectiveness of support provided by Inclusive Learning staff working in the curriculum area/s and liaise with the Director of Inclusion regarding measures required to address any concerns.</w:t>
            </w:r>
          </w:p>
          <w:p w:rsidR="00EE4149" w:rsidP="00590286" w:rsidRDefault="00EE4149" w14:paraId="5A2D42BD"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liaise with the Director of Inclusion regarding staff appraisals and reviews.</w:t>
            </w:r>
          </w:p>
          <w:p w:rsidR="00EE4149" w:rsidP="00590286" w:rsidRDefault="00EE4149" w14:paraId="334FFED0" w14:textId="77777777">
            <w:pPr>
              <w:pStyle w:val="ListParagraph"/>
              <w:numPr>
                <w:ilvl w:val="0"/>
                <w:numId w:val="21"/>
              </w:numPr>
              <w:autoSpaceDE w:val="0"/>
              <w:autoSpaceDN w:val="0"/>
              <w:adjustRightInd w:val="0"/>
              <w:rPr>
                <w:rFonts w:ascii="Arial" w:hAnsi="Arial" w:cs="Arial"/>
                <w:spacing w:val="-3"/>
              </w:rPr>
            </w:pPr>
            <w:r>
              <w:rPr>
                <w:rFonts w:ascii="Arial" w:hAnsi="Arial" w:cs="Arial"/>
                <w:spacing w:val="-3"/>
              </w:rPr>
              <w:t>To produce a report at the end of each term to detail the support arrangements that have been put in place across the curriculum area/s and the impact that this has had on retention, achievement and success.</w:t>
            </w:r>
          </w:p>
          <w:p w:rsidRPr="00590286" w:rsidR="00EE4149" w:rsidP="00590286" w:rsidRDefault="00EE4149" w14:paraId="45FB0818" w14:textId="1BB4517F">
            <w:pPr>
              <w:pStyle w:val="ListParagraph"/>
              <w:numPr>
                <w:ilvl w:val="0"/>
                <w:numId w:val="21"/>
              </w:numPr>
              <w:autoSpaceDE w:val="0"/>
              <w:autoSpaceDN w:val="0"/>
              <w:adjustRightInd w:val="0"/>
              <w:rPr>
                <w:rFonts w:ascii="Arial" w:hAnsi="Arial" w:cs="Arial"/>
                <w:spacing w:val="-3"/>
              </w:rPr>
            </w:pPr>
            <w:r>
              <w:rPr>
                <w:rFonts w:ascii="Arial" w:hAnsi="Arial" w:cs="Arial"/>
                <w:spacing w:val="-3"/>
              </w:rPr>
              <w:t xml:space="preserve">To provide a minimum of 28 hours of direct support for students each week and detail this on a regularly updated electronic calendar and paper copy kept in staff timetable file. </w:t>
            </w:r>
          </w:p>
        </w:tc>
      </w:tr>
      <w:tr w:rsidRPr="002B100F" w:rsidR="008F60E4" w:rsidTr="6BE34784" w14:paraId="1A8081BE" w14:textId="77777777">
        <w:tc>
          <w:tcPr>
            <w:tcW w:w="9242" w:type="dxa"/>
            <w:gridSpan w:val="2"/>
            <w:tcBorders>
              <w:top w:val="single" w:color="auto" w:sz="6" w:space="0"/>
              <w:left w:val="single" w:color="auto" w:sz="6" w:space="0"/>
              <w:bottom w:val="single" w:color="auto" w:sz="6" w:space="0"/>
              <w:right w:val="single" w:color="auto" w:sz="6" w:space="0"/>
            </w:tcBorders>
            <w:shd w:val="clear" w:color="auto" w:fill="167844"/>
            <w:tcMar/>
          </w:tcPr>
          <w:p w:rsidRPr="002B100F" w:rsidR="008F60E4" w:rsidP="008F60E4" w:rsidRDefault="008F60E4" w14:paraId="37130191" w14:textId="77777777">
            <w:pPr>
              <w:suppressAutoHyphens/>
              <w:jc w:val="both"/>
              <w:rPr>
                <w:rFonts w:ascii="Arial" w:hAnsi="Arial" w:cs="Arial"/>
                <w:b/>
                <w:spacing w:val="-3"/>
              </w:rPr>
            </w:pPr>
            <w:r w:rsidRPr="00723537">
              <w:rPr>
                <w:rFonts w:ascii="Arial" w:hAnsi="Arial" w:cs="Arial"/>
                <w:b/>
                <w:color w:val="FFFFFF" w:themeColor="background1"/>
                <w:spacing w:val="-3"/>
              </w:rPr>
              <w:t>DUTIES</w:t>
            </w:r>
          </w:p>
        </w:tc>
      </w:tr>
      <w:tr w:rsidRPr="002B100F" w:rsidR="008F60E4" w:rsidTr="6BE34784" w14:paraId="049F31CB" w14:textId="77777777">
        <w:tc>
          <w:tcPr>
            <w:tcW w:w="9242" w:type="dxa"/>
            <w:gridSpan w:val="2"/>
            <w:tcBorders>
              <w:top w:val="single" w:color="auto" w:sz="6" w:space="0"/>
              <w:left w:val="single" w:color="auto" w:sz="6" w:space="0"/>
              <w:bottom w:val="single" w:color="auto" w:sz="4" w:space="0"/>
              <w:right w:val="single" w:color="auto" w:sz="6" w:space="0"/>
            </w:tcBorders>
            <w:tcMar/>
          </w:tcPr>
          <w:p w:rsidR="008F60E4" w:rsidP="00670355" w:rsidRDefault="00670355" w14:paraId="11D4C038" w14:textId="77777777">
            <w:pPr>
              <w:pStyle w:val="ListParagraph"/>
              <w:numPr>
                <w:ilvl w:val="0"/>
                <w:numId w:val="22"/>
              </w:numPr>
              <w:suppressAutoHyphens/>
              <w:jc w:val="both"/>
              <w:rPr>
                <w:rFonts w:ascii="Arial" w:hAnsi="Arial" w:cs="Arial"/>
                <w:spacing w:val="-3"/>
              </w:rPr>
            </w:pPr>
            <w:r>
              <w:rPr>
                <w:rFonts w:ascii="Arial" w:hAnsi="Arial" w:cs="Arial"/>
                <w:spacing w:val="-3"/>
              </w:rPr>
              <w:t>To liaise with the Director of Inclusion regarding the learning support provision within a Learning Area or Areas. Keep detailed records of support and update as necessary.</w:t>
            </w:r>
          </w:p>
          <w:p w:rsidR="00670355" w:rsidP="00670355" w:rsidRDefault="00670355" w14:paraId="25B0AA02" w14:textId="77777777">
            <w:pPr>
              <w:pStyle w:val="ListParagraph"/>
              <w:numPr>
                <w:ilvl w:val="0"/>
                <w:numId w:val="22"/>
              </w:numPr>
              <w:suppressAutoHyphens/>
              <w:jc w:val="both"/>
              <w:rPr>
                <w:rFonts w:ascii="Arial" w:hAnsi="Arial" w:cs="Arial"/>
                <w:spacing w:val="-3"/>
              </w:rPr>
            </w:pPr>
            <w:r>
              <w:rPr>
                <w:rFonts w:ascii="Arial" w:hAnsi="Arial" w:cs="Arial"/>
                <w:spacing w:val="-3"/>
              </w:rPr>
              <w:t>To be the key contact point between Inclusive Learning and the Learning Area/s and to liaise with CAMs and course tutors regarding students with additional needs.</w:t>
            </w:r>
          </w:p>
          <w:p w:rsidR="00670355" w:rsidP="00670355" w:rsidRDefault="00670355" w14:paraId="78860FE8" w14:textId="77777777">
            <w:pPr>
              <w:pStyle w:val="ListParagraph"/>
              <w:numPr>
                <w:ilvl w:val="0"/>
                <w:numId w:val="22"/>
              </w:numPr>
              <w:suppressAutoHyphens/>
              <w:jc w:val="both"/>
              <w:rPr>
                <w:rFonts w:ascii="Arial" w:hAnsi="Arial" w:cs="Arial"/>
                <w:spacing w:val="-3"/>
              </w:rPr>
            </w:pPr>
            <w:r>
              <w:rPr>
                <w:rFonts w:ascii="Arial" w:hAnsi="Arial" w:cs="Arial"/>
                <w:spacing w:val="-3"/>
              </w:rPr>
              <w:t>To attend interviews and student reviews.</w:t>
            </w:r>
          </w:p>
          <w:p w:rsidR="00670355" w:rsidP="00670355" w:rsidRDefault="00670355" w14:paraId="3C5B9BCA" w14:textId="77777777">
            <w:pPr>
              <w:pStyle w:val="ListParagraph"/>
              <w:numPr>
                <w:ilvl w:val="0"/>
                <w:numId w:val="22"/>
              </w:numPr>
              <w:suppressAutoHyphens/>
              <w:jc w:val="both"/>
              <w:rPr>
                <w:rFonts w:ascii="Arial" w:hAnsi="Arial" w:cs="Arial"/>
                <w:spacing w:val="-3"/>
              </w:rPr>
            </w:pPr>
            <w:r>
              <w:rPr>
                <w:rFonts w:ascii="Arial" w:hAnsi="Arial" w:cs="Arial"/>
                <w:spacing w:val="-3"/>
              </w:rPr>
              <w:t>To attend Learning Area meetings and Inclusive Learning meetings and follow up any concerns regarding students with additional needs.</w:t>
            </w:r>
          </w:p>
          <w:p w:rsidR="00670355" w:rsidP="00670355" w:rsidRDefault="00670355" w14:paraId="394A022D" w14:textId="77777777">
            <w:pPr>
              <w:pStyle w:val="ListParagraph"/>
              <w:numPr>
                <w:ilvl w:val="0"/>
                <w:numId w:val="22"/>
              </w:numPr>
              <w:suppressAutoHyphens/>
              <w:jc w:val="both"/>
              <w:rPr>
                <w:rFonts w:ascii="Arial" w:hAnsi="Arial" w:cs="Arial"/>
                <w:spacing w:val="-3"/>
              </w:rPr>
            </w:pPr>
            <w:r>
              <w:rPr>
                <w:rFonts w:ascii="Arial" w:hAnsi="Arial" w:cs="Arial"/>
                <w:spacing w:val="-3"/>
              </w:rPr>
              <w:t>To liaise with welfare and support staff and external agencies.</w:t>
            </w:r>
          </w:p>
          <w:p w:rsidR="00670355" w:rsidP="00670355" w:rsidRDefault="00670355" w14:paraId="5F9F6E47" w14:textId="77777777">
            <w:pPr>
              <w:pStyle w:val="ListParagraph"/>
              <w:numPr>
                <w:ilvl w:val="0"/>
                <w:numId w:val="22"/>
              </w:numPr>
              <w:suppressAutoHyphens/>
              <w:jc w:val="both"/>
              <w:rPr>
                <w:rFonts w:ascii="Arial" w:hAnsi="Arial" w:cs="Arial"/>
                <w:spacing w:val="-3"/>
              </w:rPr>
            </w:pPr>
            <w:r>
              <w:rPr>
                <w:rFonts w:ascii="Arial" w:hAnsi="Arial" w:cs="Arial"/>
                <w:spacing w:val="-3"/>
              </w:rPr>
              <w:t>To advise and guide learning support staff working within the learning area/s.</w:t>
            </w:r>
          </w:p>
          <w:p w:rsidR="00670355" w:rsidP="00670355" w:rsidRDefault="00670355" w14:paraId="52D8C1DD" w14:textId="77777777">
            <w:pPr>
              <w:pStyle w:val="ListParagraph"/>
              <w:numPr>
                <w:ilvl w:val="0"/>
                <w:numId w:val="22"/>
              </w:numPr>
              <w:suppressAutoHyphens/>
              <w:jc w:val="both"/>
              <w:rPr>
                <w:rFonts w:ascii="Arial" w:hAnsi="Arial" w:cs="Arial"/>
                <w:spacing w:val="-3"/>
              </w:rPr>
            </w:pPr>
            <w:r>
              <w:rPr>
                <w:rFonts w:ascii="Arial" w:hAnsi="Arial" w:cs="Arial"/>
                <w:spacing w:val="-3"/>
              </w:rPr>
              <w:t>To develop resources to support the study skills of students within the learning area/s.</w:t>
            </w:r>
          </w:p>
          <w:p w:rsidR="00670355" w:rsidP="00670355" w:rsidRDefault="00670355" w14:paraId="481EF091" w14:textId="77777777">
            <w:pPr>
              <w:pStyle w:val="ListParagraph"/>
              <w:numPr>
                <w:ilvl w:val="0"/>
                <w:numId w:val="22"/>
              </w:numPr>
              <w:suppressAutoHyphens/>
              <w:jc w:val="both"/>
              <w:rPr>
                <w:rFonts w:ascii="Arial" w:hAnsi="Arial" w:cs="Arial"/>
                <w:spacing w:val="-3"/>
              </w:rPr>
            </w:pPr>
            <w:r>
              <w:rPr>
                <w:rFonts w:ascii="Arial" w:hAnsi="Arial" w:cs="Arial"/>
                <w:spacing w:val="-3"/>
              </w:rPr>
              <w:t>To deliver in-class, small group and 1:1 support for a minimum of 28 hours per week.</w:t>
            </w:r>
          </w:p>
          <w:p w:rsidRPr="00670355" w:rsidR="00670355" w:rsidP="00670355" w:rsidRDefault="00670355" w14:paraId="53128261" w14:textId="71A2DD98">
            <w:pPr>
              <w:pStyle w:val="ListParagraph"/>
              <w:numPr>
                <w:ilvl w:val="0"/>
                <w:numId w:val="22"/>
              </w:numPr>
              <w:suppressAutoHyphens/>
              <w:jc w:val="both"/>
              <w:rPr>
                <w:rFonts w:ascii="Arial" w:hAnsi="Arial" w:cs="Arial"/>
                <w:spacing w:val="-3"/>
              </w:rPr>
            </w:pPr>
            <w:r>
              <w:rPr>
                <w:rFonts w:ascii="Arial" w:hAnsi="Arial" w:cs="Arial"/>
                <w:spacing w:val="-3"/>
              </w:rPr>
              <w:t>To attend College meetings, Open Days, Performance Boards and other events as required by Line Management and the Principal.</w:t>
            </w:r>
          </w:p>
        </w:tc>
      </w:tr>
    </w:tbl>
    <w:p w:rsidR="002233CF" w:rsidP="00906D89" w:rsidRDefault="002233CF" w14:paraId="1299C43A" w14:textId="77777777">
      <w:pPr>
        <w:suppressAutoHyphens/>
        <w:ind w:left="720" w:hanging="720"/>
        <w:jc w:val="right"/>
        <w:rPr>
          <w:rFonts w:ascii="Arial" w:hAnsi="Arial" w:cs="Arial"/>
          <w:spacing w:val="-3"/>
        </w:rPr>
      </w:pPr>
    </w:p>
    <w:p w:rsidR="00645161" w:rsidP="6BE34784" w:rsidRDefault="00645161" w14:paraId="0FB78278" w14:textId="21FDA863">
      <w:pPr>
        <w:pStyle w:val="Normal"/>
        <w:suppressAutoHyphens/>
        <w:ind w:left="720" w:hanging="720"/>
        <w:jc w:val="right"/>
        <w:rPr>
          <w:rFonts w:ascii="Arial" w:hAnsi="Arial" w:cs="Arial"/>
          <w:spacing w:val="-3"/>
        </w:rPr>
      </w:pPr>
    </w:p>
    <w:p w:rsidR="00C758FC" w:rsidRDefault="00C758FC" w14:paraId="34CE0A41" w14:textId="101BF24E"/>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2233CF" w:rsidTr="6BE34784" w14:paraId="77F0B916" w14:textId="77777777">
        <w:trPr>
          <w:cantSplit/>
        </w:trPr>
        <w:tc>
          <w:tcPr>
            <w:tcW w:w="9198" w:type="dxa"/>
            <w:tcBorders>
              <w:top w:val="single" w:color="000000" w:themeColor="text1" w:sz="4" w:space="0"/>
              <w:bottom w:val="single" w:color="000000" w:themeColor="text1" w:sz="4" w:space="0"/>
            </w:tcBorders>
            <w:shd w:val="clear" w:color="auto" w:fill="167844"/>
            <w:tcMar/>
          </w:tcPr>
          <w:p w:rsidRPr="00A63814" w:rsidR="002233CF" w:rsidP="00332927" w:rsidRDefault="002233CF" w14:paraId="7C10C4B0" w14:textId="77777777">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Pr="002B100F" w:rsidR="002233CF" w:rsidTr="6BE34784" w14:paraId="3E3E2BA9" w14:textId="77777777">
        <w:trPr>
          <w:cantSplit/>
        </w:trPr>
        <w:tc>
          <w:tcPr>
            <w:tcW w:w="9198" w:type="dxa"/>
            <w:tcMar/>
          </w:tcPr>
          <w:p w:rsidR="00D37160" w:rsidP="003055B2" w:rsidRDefault="00D37160" w14:paraId="5B4BC512" w14:textId="77777777">
            <w:pPr>
              <w:pStyle w:val="paragraph"/>
              <w:spacing w:before="0" w:beforeAutospacing="0" w:after="0" w:afterAutospacing="0"/>
              <w:jc w:val="both"/>
              <w:textAlignment w:val="baseline"/>
              <w:rPr>
                <w:rStyle w:val="eop"/>
                <w:rFonts w:ascii="Arial" w:hAnsi="Arial" w:cs="Arial"/>
              </w:rPr>
            </w:pPr>
            <w:r w:rsidRPr="008B7157">
              <w:rPr>
                <w:rStyle w:val="normaltextrun"/>
                <w:rFonts w:ascii="Arial" w:hAnsi="Arial" w:cs="Arial"/>
              </w:rPr>
              <w:t>You </w:t>
            </w:r>
            <w:r w:rsidR="00723537">
              <w:rPr>
                <w:rStyle w:val="normaltextrun"/>
                <w:rFonts w:ascii="Arial" w:hAnsi="Arial" w:cs="Arial"/>
              </w:rPr>
              <w:t xml:space="preserve">will be a </w:t>
            </w:r>
            <w:r w:rsidRPr="008B7157">
              <w:rPr>
                <w:rStyle w:val="normaltextrun"/>
                <w:rFonts w:ascii="Arial" w:hAnsi="Arial" w:cs="Arial"/>
              </w:rPr>
              <w:t>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rsidRPr="008B7157" w:rsidR="00D37160" w:rsidP="003055B2" w:rsidRDefault="00D37160" w14:paraId="62EBF3C5" w14:textId="77777777">
            <w:pPr>
              <w:pStyle w:val="paragraph"/>
              <w:spacing w:before="0" w:beforeAutospacing="0" w:after="0" w:afterAutospacing="0"/>
              <w:ind w:left="750"/>
              <w:jc w:val="both"/>
              <w:textAlignment w:val="baseline"/>
              <w:rPr>
                <w:rFonts w:ascii="Arial" w:hAnsi="Arial" w:cs="Arial"/>
              </w:rPr>
            </w:pPr>
          </w:p>
          <w:p w:rsidRPr="007C4706" w:rsidR="007C4706" w:rsidP="007C4706" w:rsidRDefault="007C4706" w14:paraId="3D49A0E3" w14:textId="77777777">
            <w:pPr>
              <w:pStyle w:val="paragraph"/>
              <w:numPr>
                <w:ilvl w:val="0"/>
                <w:numId w:val="20"/>
              </w:numPr>
              <w:jc w:val="both"/>
              <w:textAlignment w:val="baseline"/>
              <w:rPr>
                <w:rFonts w:ascii="Arial" w:hAnsi="Arial" w:cs="Arial"/>
              </w:rPr>
            </w:pPr>
            <w:r w:rsidRPr="007C4706">
              <w:rPr>
                <w:rFonts w:ascii="Arial" w:hAnsi="Arial" w:cs="Arial"/>
                <w:b/>
                <w:bCs/>
              </w:rPr>
              <w:t xml:space="preserve">Professional </w:t>
            </w:r>
            <w:r w:rsidRPr="007C4706">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rsidRPr="007C4706" w:rsidR="007C4706" w:rsidP="007C4706" w:rsidRDefault="007C4706" w14:paraId="4CADECEC" w14:textId="77777777">
            <w:pPr>
              <w:pStyle w:val="paragraph"/>
              <w:numPr>
                <w:ilvl w:val="0"/>
                <w:numId w:val="20"/>
              </w:numPr>
              <w:jc w:val="both"/>
              <w:textAlignment w:val="baseline"/>
              <w:rPr>
                <w:rFonts w:ascii="Arial" w:hAnsi="Arial" w:cs="Arial"/>
              </w:rPr>
            </w:pPr>
            <w:r w:rsidRPr="007C4706">
              <w:rPr>
                <w:rFonts w:ascii="Arial" w:hAnsi="Arial" w:cs="Arial"/>
                <w:b/>
                <w:bCs/>
              </w:rPr>
              <w:t>Passionate</w:t>
            </w:r>
            <w:r w:rsidRPr="007C4706">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rsidR="007C4706" w:rsidP="007C4706" w:rsidRDefault="007C4706" w14:paraId="2C888EB9" w14:textId="77777777">
            <w:pPr>
              <w:pStyle w:val="paragraph"/>
              <w:numPr>
                <w:ilvl w:val="0"/>
                <w:numId w:val="20"/>
              </w:numPr>
              <w:jc w:val="both"/>
              <w:textAlignment w:val="baseline"/>
              <w:rPr>
                <w:rFonts w:ascii="Arial" w:hAnsi="Arial" w:cs="Arial"/>
              </w:rPr>
            </w:pPr>
            <w:r w:rsidRPr="007C4706">
              <w:rPr>
                <w:rFonts w:ascii="Arial" w:hAnsi="Arial" w:cs="Arial"/>
                <w:b/>
                <w:bCs/>
              </w:rPr>
              <w:t>Collaborative</w:t>
            </w:r>
            <w:r w:rsidRPr="007C4706">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rsidR="007C4706" w:rsidP="007C4706" w:rsidRDefault="007C4706" w14:paraId="6E5C52AA" w14:textId="77777777">
            <w:pPr>
              <w:pStyle w:val="paragraph"/>
              <w:numPr>
                <w:ilvl w:val="0"/>
                <w:numId w:val="20"/>
              </w:numPr>
              <w:jc w:val="both"/>
              <w:textAlignment w:val="baseline"/>
              <w:rPr>
                <w:rFonts w:ascii="Arial" w:hAnsi="Arial" w:cs="Arial"/>
              </w:rPr>
            </w:pPr>
            <w:r w:rsidRPr="007C4706">
              <w:rPr>
                <w:rFonts w:ascii="Arial" w:hAnsi="Arial" w:cs="Arial"/>
                <w:b/>
                <w:bCs/>
              </w:rPr>
              <w:t>FREDIE</w:t>
            </w:r>
            <w:r w:rsidRPr="007C4706">
              <w:rPr>
                <w:rFonts w:ascii="Arial" w:hAnsi="Arial" w:cs="Arial"/>
              </w:rPr>
              <w:t xml:space="preserve"> – FREDIE is in our DNA. We will advance Fairness, Respect, Equality, Diversity, Inclusion, and Engagement in everything we do, ensuring a safe, happy, and healthy community where everyone can thrive.</w:t>
            </w:r>
          </w:p>
          <w:p w:rsidRPr="007C4706" w:rsidR="007C4706" w:rsidP="007C4706" w:rsidRDefault="007C4706" w14:paraId="6D98A12B" w14:textId="66738D75">
            <w:pPr>
              <w:pStyle w:val="paragraph"/>
              <w:jc w:val="both"/>
              <w:textAlignment w:val="baseline"/>
              <w:rPr>
                <w:rFonts w:ascii="Arial" w:hAnsi="Arial" w:cs="Arial"/>
              </w:rPr>
            </w:pPr>
          </w:p>
        </w:tc>
      </w:tr>
      <w:tr w:rsidRPr="002B100F" w:rsidR="002233CF" w:rsidTr="6BE34784" w14:paraId="2463C7DB" w14:textId="77777777">
        <w:trPr>
          <w:cantSplit/>
        </w:trPr>
        <w:tc>
          <w:tcPr>
            <w:tcW w:w="9198" w:type="dxa"/>
            <w:tcMar/>
          </w:tcPr>
          <w:p w:rsidRPr="005B1BE1" w:rsidR="005B1BE1" w:rsidP="005B1BE1" w:rsidRDefault="005B1BE1" w14:paraId="56E9B7DE" w14:textId="77777777">
            <w:pPr>
              <w:suppressAutoHyphens/>
              <w:jc w:val="both"/>
              <w:rPr>
                <w:rFonts w:ascii="Arial" w:hAnsi="Arial" w:cs="Arial"/>
                <w:spacing w:val="-3"/>
              </w:rPr>
            </w:pPr>
            <w:r w:rsidRPr="005B1BE1">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5B1BE1" w:rsidR="005B1BE1" w:rsidP="005B1BE1" w:rsidRDefault="005B1BE1" w14:paraId="2946DB82" w14:textId="77777777">
            <w:pPr>
              <w:suppressAutoHyphens/>
              <w:jc w:val="both"/>
              <w:rPr>
                <w:rFonts w:ascii="Arial" w:hAnsi="Arial" w:cs="Arial"/>
                <w:spacing w:val="-3"/>
              </w:rPr>
            </w:pPr>
          </w:p>
          <w:p w:rsidRPr="005B1BE1" w:rsidR="005B1BE1" w:rsidP="005B1BE1" w:rsidRDefault="005B1BE1" w14:paraId="6CE5491E" w14:textId="77777777">
            <w:pPr>
              <w:suppressAutoHyphens/>
              <w:jc w:val="both"/>
              <w:rPr>
                <w:rFonts w:ascii="Arial" w:hAnsi="Arial" w:cs="Arial"/>
                <w:spacing w:val="-3"/>
              </w:rPr>
            </w:pPr>
            <w:r w:rsidRPr="005B1BE1">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rsidRPr="005B1BE1" w:rsidR="005B1BE1" w:rsidP="005B1BE1" w:rsidRDefault="005B1BE1" w14:paraId="5997CC1D" w14:textId="77777777">
            <w:pPr>
              <w:suppressAutoHyphens/>
              <w:jc w:val="both"/>
              <w:rPr>
                <w:rFonts w:ascii="Arial" w:hAnsi="Arial" w:cs="Arial"/>
                <w:spacing w:val="-3"/>
              </w:rPr>
            </w:pPr>
          </w:p>
          <w:p w:rsidRPr="005B1BE1" w:rsidR="005B1BE1" w:rsidP="005B1BE1" w:rsidRDefault="005B1BE1" w14:paraId="1FE9DDAD" w14:textId="77777777">
            <w:pPr>
              <w:suppressAutoHyphens/>
              <w:jc w:val="both"/>
              <w:rPr>
                <w:rFonts w:ascii="Arial" w:hAnsi="Arial" w:cs="Arial"/>
                <w:spacing w:val="-3"/>
              </w:rPr>
            </w:pPr>
            <w:r w:rsidRPr="005B1BE1">
              <w:rPr>
                <w:rFonts w:ascii="Arial" w:hAnsi="Arial" w:cs="Arial"/>
                <w:spacing w:val="-3"/>
              </w:rPr>
              <w:t>Be responsible for promoting and safeguarding the welfare of children, young people and vulnerable adults at all times in line with the College’s own Safeguarding Policy and practices.</w:t>
            </w:r>
          </w:p>
          <w:p w:rsidRPr="005B1BE1" w:rsidR="005B1BE1" w:rsidP="005B1BE1" w:rsidRDefault="005B1BE1" w14:paraId="110FFD37" w14:textId="77777777">
            <w:pPr>
              <w:suppressAutoHyphens/>
              <w:jc w:val="both"/>
              <w:rPr>
                <w:rFonts w:ascii="Arial" w:hAnsi="Arial" w:cs="Arial"/>
                <w:spacing w:val="-3"/>
              </w:rPr>
            </w:pPr>
          </w:p>
          <w:p w:rsidRPr="005B1BE1" w:rsidR="005B1BE1" w:rsidP="005B1BE1" w:rsidRDefault="005B1BE1" w14:paraId="1F72F646" w14:textId="66EBD8AD">
            <w:pPr>
              <w:suppressAutoHyphens/>
              <w:jc w:val="both"/>
              <w:rPr>
                <w:rFonts w:ascii="Arial" w:hAnsi="Arial" w:cs="Arial"/>
                <w:spacing w:val="-3"/>
              </w:rPr>
            </w:pPr>
            <w:r w:rsidRPr="005B1BE1" w:rsidR="7D978312">
              <w:rPr>
                <w:rFonts w:ascii="Arial" w:hAnsi="Arial" w:cs="Arial"/>
                <w:spacing w:val="-3"/>
              </w:rPr>
              <w:t xml:space="preserve">Be thoroughly aware of College Health and Safety policies and procedures, attend mandatory health and safety training </w:t>
            </w:r>
            <w:r w:rsidRPr="6BE34784" w:rsidR="7D978312">
              <w:rPr>
                <w:rFonts w:ascii="Arial" w:hAnsi="Arial" w:cs="Arial"/>
              </w:rPr>
              <w:t>appropriate to</w:t>
            </w:r>
            <w:r w:rsidRPr="6BE34784" w:rsidR="7D978312">
              <w:rPr>
                <w:rFonts w:ascii="Arial" w:hAnsi="Arial" w:cs="Arial"/>
              </w:rPr>
              <w:t xml:space="preserve"> the role and ensure the full implementation of </w:t>
            </w:r>
            <w:r w:rsidRPr="6BE34784" w:rsidR="7D978312">
              <w:rPr>
                <w:rFonts w:ascii="Arial" w:hAnsi="Arial" w:cs="Arial"/>
              </w:rPr>
              <w:t>College</w:t>
            </w:r>
            <w:r w:rsidRPr="6BE34784" w:rsidR="7D978312">
              <w:rPr>
                <w:rFonts w:ascii="Arial" w:hAnsi="Arial" w:cs="Arial"/>
              </w:rPr>
              <w:t xml:space="preserve"> policies, procedures across all areas of responsibility. Ensure that employees within line management are also compliant with the policies, procedures and training requirements including reporting and recording all accidents and near misses.</w:t>
            </w:r>
          </w:p>
        </w:tc>
      </w:tr>
    </w:tbl>
    <w:p w:rsidRPr="002B100F" w:rsidR="002E688C" w:rsidP="00906D89" w:rsidRDefault="00903E09" w14:paraId="144A5D23" w14:textId="77777777">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2B100F" w:rsidR="006B2461" w:rsidTr="00670355" w14:paraId="72E92CFC" w14:textId="77777777">
        <w:trPr>
          <w:cantSplit/>
        </w:trPr>
        <w:tc>
          <w:tcPr>
            <w:tcW w:w="9198" w:type="dxa"/>
            <w:tcBorders>
              <w:top w:val="single" w:color="000000" w:sz="4" w:space="0"/>
              <w:bottom w:val="single" w:color="000000" w:sz="4" w:space="0"/>
            </w:tcBorders>
            <w:shd w:val="clear" w:color="auto" w:fill="167844"/>
          </w:tcPr>
          <w:p w:rsidRPr="00A63814" w:rsidR="006B2461" w:rsidP="00A63814" w:rsidRDefault="00A63814" w14:paraId="27A9E05F" w14:textId="77777777">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Pr="002B100F" w:rsidR="00C758FC" w:rsidTr="00670355" w14:paraId="2F2267DF" w14:textId="77777777">
        <w:trPr>
          <w:cantSplit/>
        </w:trPr>
        <w:tc>
          <w:tcPr>
            <w:tcW w:w="9198" w:type="dxa"/>
          </w:tcPr>
          <w:p w:rsidRPr="005B1BE1" w:rsidR="005B1BE1" w:rsidP="005B1BE1" w:rsidRDefault="005B1BE1" w14:paraId="5990F69F" w14:textId="77777777">
            <w:pPr>
              <w:pStyle w:val="BodyText"/>
              <w:rPr>
                <w:rFonts w:ascii="Arial" w:hAnsi="Arial" w:cs="Arial"/>
                <w:szCs w:val="24"/>
              </w:rPr>
            </w:pPr>
            <w:r w:rsidRPr="005B1BE1">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rsidRPr="005B1BE1" w:rsidR="005B1BE1" w:rsidP="005B1BE1" w:rsidRDefault="005B1BE1" w14:paraId="738610EB" w14:textId="77777777">
            <w:pPr>
              <w:pStyle w:val="BodyText"/>
              <w:rPr>
                <w:rFonts w:ascii="Arial" w:hAnsi="Arial" w:cs="Arial"/>
                <w:szCs w:val="24"/>
              </w:rPr>
            </w:pPr>
          </w:p>
          <w:p w:rsidRPr="005B1BE1" w:rsidR="005B1BE1" w:rsidP="005B1BE1" w:rsidRDefault="005B1BE1" w14:paraId="7123E862" w14:textId="77777777">
            <w:pPr>
              <w:pStyle w:val="BodyText"/>
              <w:rPr>
                <w:rFonts w:ascii="Arial" w:hAnsi="Arial" w:cs="Arial"/>
                <w:szCs w:val="24"/>
              </w:rPr>
            </w:pPr>
            <w:r w:rsidRPr="005B1BE1">
              <w:rPr>
                <w:rFonts w:ascii="Arial" w:hAnsi="Arial" w:cs="Arial"/>
                <w:szCs w:val="24"/>
              </w:rPr>
              <w:t>Any other duties that may reasonably be required by Line Management and the Chief Executive &amp; Principal.</w:t>
            </w:r>
          </w:p>
          <w:p w:rsidRPr="00C758FC" w:rsidR="00C758FC" w:rsidP="00B26495" w:rsidRDefault="00C758FC" w14:paraId="637805D2" w14:textId="77777777">
            <w:pPr>
              <w:pStyle w:val="BodyText"/>
              <w:rPr>
                <w:rFonts w:ascii="Arial" w:hAnsi="Arial" w:cs="Arial"/>
                <w:szCs w:val="24"/>
              </w:rPr>
            </w:pPr>
          </w:p>
        </w:tc>
      </w:tr>
    </w:tbl>
    <w:p w:rsidR="006B2461" w:rsidP="006B2461" w:rsidRDefault="006B2461" w14:paraId="61829076" w14:textId="77777777">
      <w:pPr>
        <w:suppressAutoHyphens/>
        <w:jc w:val="both"/>
        <w:rPr>
          <w:rFonts w:ascii="Arial" w:hAnsi="Arial" w:cs="Arial"/>
          <w:spacing w:val="-3"/>
        </w:rPr>
      </w:pPr>
    </w:p>
    <w:p w:rsidRPr="002233CF" w:rsidR="002233CF" w:rsidP="002233CF" w:rsidRDefault="002233CF" w14:paraId="0CB89E8D" w14:textId="77777777">
      <w:pPr>
        <w:pStyle w:val="BodyText"/>
        <w:rPr>
          <w:rFonts w:ascii="Arial" w:hAnsi="Arial" w:cs="Arial"/>
          <w:b/>
          <w:bCs/>
          <w:szCs w:val="24"/>
        </w:rPr>
      </w:pPr>
      <w:r w:rsidRPr="002233CF">
        <w:rPr>
          <w:rFonts w:ascii="Arial" w:hAnsi="Arial" w:cs="Arial"/>
          <w:b/>
          <w:bCs/>
          <w:szCs w:val="24"/>
        </w:rPr>
        <w:t>Location of work</w:t>
      </w:r>
    </w:p>
    <w:p w:rsidRPr="002233CF" w:rsidR="002233CF" w:rsidP="002233CF" w:rsidRDefault="002233CF" w14:paraId="07E2C6C5" w14:textId="77777777">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rsidRPr="002233CF" w:rsidR="002233CF" w:rsidP="002233CF" w:rsidRDefault="002233CF" w14:paraId="2BA226A1" w14:textId="77777777">
      <w:pPr>
        <w:pStyle w:val="BodyText"/>
        <w:rPr>
          <w:rFonts w:ascii="Arial" w:hAnsi="Arial" w:cs="Arial"/>
          <w:szCs w:val="24"/>
        </w:rPr>
      </w:pPr>
    </w:p>
    <w:p w:rsidRPr="002233CF" w:rsidR="002233CF" w:rsidP="002233CF" w:rsidRDefault="002233CF" w14:paraId="1124D9A4" w14:textId="77777777">
      <w:pPr>
        <w:ind w:left="720" w:hanging="720"/>
        <w:jc w:val="both"/>
        <w:rPr>
          <w:rFonts w:ascii="Arial" w:hAnsi="Arial" w:cs="Arial"/>
          <w:b/>
          <w:bCs/>
          <w:szCs w:val="24"/>
          <w:lang w:val="en-US"/>
        </w:rPr>
      </w:pPr>
      <w:r w:rsidRPr="002233CF">
        <w:rPr>
          <w:rFonts w:ascii="Arial" w:hAnsi="Arial" w:cs="Arial"/>
          <w:b/>
          <w:bCs/>
        </w:rPr>
        <w:t>Variation to this Job Description</w:t>
      </w:r>
    </w:p>
    <w:p w:rsidRPr="002233CF" w:rsidR="002233CF" w:rsidP="002233CF" w:rsidRDefault="002233CF" w14:paraId="27C26FF8" w14:textId="77777777">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Pr="002B100F" w:rsidR="0032796D" w:rsidP="0032796D" w:rsidRDefault="006B2461" w14:paraId="2E6D8865" w14:textId="77777777">
      <w:pPr>
        <w:suppressAutoHyphens/>
        <w:jc w:val="center"/>
        <w:rPr>
          <w:rFonts w:ascii="Arial" w:hAnsi="Arial" w:cs="Arial"/>
          <w:spacing w:val="-3"/>
        </w:rPr>
      </w:pPr>
      <w:r w:rsidRPr="002233CF">
        <w:rPr>
          <w:rFonts w:ascii="Arial" w:hAnsi="Arial" w:cs="Arial"/>
          <w:spacing w:val="-3"/>
        </w:rPr>
        <w:br w:type="page"/>
      </w:r>
      <w:r w:rsidRPr="002B100F" w:rsidR="0032796D">
        <w:rPr>
          <w:rFonts w:ascii="Arial" w:hAnsi="Arial" w:cs="Arial"/>
          <w:b/>
          <w:spacing w:val="-3"/>
        </w:rPr>
        <w:t>EMPLOYEE SPECIFICATION</w:t>
      </w:r>
    </w:p>
    <w:p w:rsidRPr="003055B2" w:rsidR="003055B2" w:rsidP="0032796D" w:rsidRDefault="003055B2" w14:paraId="5FF40363" w14:textId="77777777">
      <w:pPr>
        <w:suppressAutoHyphens/>
        <w:jc w:val="both"/>
        <w:rPr>
          <w:rFonts w:ascii="Arial" w:hAnsi="Arial" w:cs="Arial"/>
          <w:spacing w:val="-3"/>
          <w:sz w:val="16"/>
          <w:szCs w:val="16"/>
        </w:rPr>
      </w:pPr>
    </w:p>
    <w:p w:rsidRPr="00BD3352" w:rsidR="0032796D" w:rsidP="0032796D" w:rsidRDefault="00BD3352" w14:paraId="22D9D267" w14:textId="749DAC9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r>
      <w:r w:rsidRPr="00BD3352">
        <w:rPr>
          <w:rFonts w:ascii="Arial" w:hAnsi="Arial" w:cs="Arial"/>
          <w:spacing w:val="-3"/>
          <w:sz w:val="22"/>
          <w:szCs w:val="22"/>
        </w:rPr>
        <w:t>Post Interview</w:t>
      </w:r>
    </w:p>
    <w:p w:rsidRPr="00E3248D" w:rsidR="0032796D" w:rsidP="0032796D" w:rsidRDefault="0032796D" w14:paraId="11E05F3D" w14:textId="77777777">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r>
      <w:r w:rsidRPr="00E3248D">
        <w:rPr>
          <w:rFonts w:ascii="Arial" w:hAnsi="Arial" w:cs="Arial"/>
          <w:spacing w:val="-3"/>
          <w:sz w:val="22"/>
          <w:szCs w:val="22"/>
        </w:rPr>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r>
      <w:r w:rsidRPr="00E3248D">
        <w:rPr>
          <w:rFonts w:ascii="Arial" w:hAnsi="Arial" w:cs="Arial"/>
          <w:spacing w:val="-3"/>
          <w:sz w:val="22"/>
          <w:szCs w:val="22"/>
        </w:rPr>
        <w:t>Assessed via Interview</w:t>
      </w:r>
    </w:p>
    <w:p w:rsidR="0032796D" w:rsidP="0032796D" w:rsidRDefault="0032796D" w14:paraId="71B708EC" w14:textId="77777777">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r>
      <w:r w:rsidRPr="00E3248D">
        <w:rPr>
          <w:rFonts w:ascii="Arial" w:hAnsi="Arial" w:cs="Arial"/>
          <w:spacing w:val="-3"/>
          <w:sz w:val="22"/>
          <w:szCs w:val="22"/>
        </w:rPr>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(T)</w:t>
      </w:r>
      <w:r w:rsidRPr="00E3248D">
        <w:rPr>
          <w:rFonts w:ascii="Arial" w:hAnsi="Arial" w:cs="Arial"/>
          <w:spacing w:val="-3"/>
          <w:sz w:val="22"/>
          <w:szCs w:val="22"/>
        </w:rPr>
        <w:tab/>
      </w:r>
      <w:r w:rsidRPr="00E3248D">
        <w:rPr>
          <w:rFonts w:ascii="Arial" w:hAnsi="Arial" w:cs="Arial"/>
          <w:spacing w:val="-3"/>
          <w:sz w:val="22"/>
          <w:szCs w:val="22"/>
        </w:rPr>
        <w:t>Assessed via Test</w:t>
      </w:r>
    </w:p>
    <w:p w:rsidRPr="00E3248D" w:rsidR="00BD3352" w:rsidP="0032796D" w:rsidRDefault="00BD3352" w14:paraId="17AD93B2" w14:textId="77777777">
      <w:pPr>
        <w:suppressAutoHyphens/>
        <w:jc w:val="both"/>
        <w:rPr>
          <w:rFonts w:ascii="Arial" w:hAnsi="Arial" w:cs="Arial"/>
          <w:spacing w:val="-3"/>
          <w:sz w:val="22"/>
          <w:szCs w:val="22"/>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E3248D" w:rsidR="0032796D" w:rsidTr="009646E5" w14:paraId="3042C198" w14:textId="77777777">
        <w:tc>
          <w:tcPr>
            <w:tcW w:w="5812" w:type="dxa"/>
            <w:tcBorders>
              <w:bottom w:val="single" w:color="000000" w:sz="4" w:space="0"/>
            </w:tcBorders>
          </w:tcPr>
          <w:p w:rsidRPr="00E3248D" w:rsidR="0032796D" w:rsidP="009646E5" w:rsidRDefault="0032796D" w14:paraId="3E2B1C74" w14:textId="77777777">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color="000000" w:sz="4" w:space="0"/>
            </w:tcBorders>
          </w:tcPr>
          <w:p w:rsidRPr="00E3248D" w:rsidR="0032796D" w:rsidP="009646E5" w:rsidRDefault="0032796D" w14:paraId="4363C153" w14:textId="77777777">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Pr="00E3248D" w:rsidR="0032796D" w:rsidTr="00723537" w14:paraId="6AD743D5" w14:textId="77777777">
        <w:tc>
          <w:tcPr>
            <w:tcW w:w="10206" w:type="dxa"/>
            <w:gridSpan w:val="2"/>
            <w:shd w:val="clear" w:color="auto" w:fill="167844"/>
          </w:tcPr>
          <w:p w:rsidRPr="00723537" w:rsidR="0032796D" w:rsidP="009646E5" w:rsidRDefault="0032796D" w14:paraId="45903DD1" w14:textId="77777777">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Pr="00E3248D" w:rsidR="00B958FC" w:rsidTr="009646E5" w14:paraId="0DB66BB6" w14:textId="77777777">
        <w:tc>
          <w:tcPr>
            <w:tcW w:w="5812" w:type="dxa"/>
            <w:tcBorders>
              <w:bottom w:val="single" w:color="000000" w:sz="4" w:space="0"/>
            </w:tcBorders>
          </w:tcPr>
          <w:p w:rsidRPr="00E34F59" w:rsidR="00B958FC" w:rsidP="00A06D27" w:rsidRDefault="00B958FC" w14:paraId="6AD79636" w14:textId="7777777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rsidRPr="00E34F59" w:rsidR="00B958FC" w:rsidP="00A06D27" w:rsidRDefault="00B958FC" w14:paraId="50D09A9A" w14:textId="7777777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rsidRPr="00E34F59" w:rsidR="00B958FC" w:rsidP="00A06D27" w:rsidRDefault="00B958FC" w14:paraId="2BA8217D" w14:textId="7777777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rsidRPr="00E34F59" w:rsidR="00B958FC" w:rsidP="00A06D27" w:rsidRDefault="00B958FC" w14:paraId="42427F65" w14:textId="7777777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rsidRPr="00E34F59" w:rsidR="00B958FC" w:rsidP="00A06D27" w:rsidRDefault="00B958FC" w14:paraId="1AE38AE5" w14:textId="7777777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color="000000" w:sz="4" w:space="0"/>
            </w:tcBorders>
          </w:tcPr>
          <w:p w:rsidRPr="00E34F59" w:rsidR="00B958FC" w:rsidP="009646E5" w:rsidRDefault="00B958FC" w14:paraId="66204FF1" w14:textId="77777777">
            <w:pPr>
              <w:suppressAutoHyphens/>
              <w:jc w:val="both"/>
              <w:rPr>
                <w:rFonts w:ascii="Arial" w:hAnsi="Arial" w:cs="Arial"/>
                <w:spacing w:val="-3"/>
                <w:sz w:val="21"/>
                <w:szCs w:val="21"/>
              </w:rPr>
            </w:pPr>
          </w:p>
        </w:tc>
      </w:tr>
      <w:tr w:rsidRPr="00E3248D" w:rsidR="0032796D" w:rsidTr="00723537" w14:paraId="598232D1" w14:textId="77777777">
        <w:tc>
          <w:tcPr>
            <w:tcW w:w="10206" w:type="dxa"/>
            <w:gridSpan w:val="2"/>
            <w:shd w:val="clear" w:color="auto" w:fill="167844"/>
          </w:tcPr>
          <w:p w:rsidRPr="00E3248D" w:rsidR="0032796D" w:rsidP="009646E5" w:rsidRDefault="0032796D" w14:paraId="12D40446" w14:textId="77777777">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Pr="00E3248D" w:rsidR="0032796D" w:rsidTr="009646E5" w14:paraId="154B57F7" w14:textId="77777777">
        <w:tc>
          <w:tcPr>
            <w:tcW w:w="5812" w:type="dxa"/>
            <w:tcBorders>
              <w:bottom w:val="single" w:color="000000" w:sz="4" w:space="0"/>
            </w:tcBorders>
          </w:tcPr>
          <w:p w:rsidR="004C7180" w:rsidP="0079244C" w:rsidRDefault="004C7180" w14:paraId="3E49A187" w14:textId="32C256D1">
            <w:pPr>
              <w:suppressAutoHyphens/>
              <w:jc w:val="both"/>
              <w:rPr>
                <w:rFonts w:ascii="Arial" w:hAnsi="Arial" w:cs="Arial"/>
                <w:spacing w:val="-3"/>
                <w:sz w:val="21"/>
                <w:szCs w:val="21"/>
              </w:rPr>
            </w:pPr>
            <w:r>
              <w:rPr>
                <w:rFonts w:ascii="Arial" w:hAnsi="Arial" w:cs="Arial"/>
                <w:spacing w:val="-3"/>
                <w:sz w:val="21"/>
                <w:szCs w:val="21"/>
              </w:rPr>
              <w:t xml:space="preserve">Learning Support qualification at Level 3 or willingness to work towards this. (A) </w:t>
            </w:r>
          </w:p>
          <w:p w:rsidR="004C7180" w:rsidP="0079244C" w:rsidRDefault="004C7180" w14:paraId="41618213" w14:textId="072AB1AB">
            <w:pPr>
              <w:suppressAutoHyphens/>
              <w:jc w:val="both"/>
              <w:rPr>
                <w:rFonts w:ascii="Arial" w:hAnsi="Arial" w:cs="Arial"/>
                <w:spacing w:val="-3"/>
                <w:sz w:val="21"/>
                <w:szCs w:val="21"/>
              </w:rPr>
            </w:pPr>
            <w:r>
              <w:rPr>
                <w:rFonts w:ascii="Arial" w:hAnsi="Arial" w:cs="Arial"/>
                <w:spacing w:val="-3"/>
                <w:sz w:val="21"/>
                <w:szCs w:val="21"/>
              </w:rPr>
              <w:t>Level 2 in Maths and English. (A)</w:t>
            </w:r>
          </w:p>
          <w:p w:rsidRPr="00E34F59" w:rsidR="00E34F59" w:rsidP="00E34F59" w:rsidRDefault="004C7180" w14:paraId="2DBF0D7D" w14:textId="3984E4C5">
            <w:pPr>
              <w:suppressAutoHyphens/>
              <w:jc w:val="both"/>
              <w:rPr>
                <w:rFonts w:ascii="Arial" w:hAnsi="Arial" w:cs="Arial"/>
                <w:spacing w:val="-3"/>
                <w:sz w:val="21"/>
                <w:szCs w:val="21"/>
              </w:rPr>
            </w:pPr>
            <w:r>
              <w:rPr>
                <w:rFonts w:ascii="Arial" w:hAnsi="Arial" w:cs="Arial"/>
                <w:spacing w:val="-3"/>
                <w:sz w:val="21"/>
                <w:szCs w:val="21"/>
              </w:rPr>
              <w:t>Experience in a Learning Support (A)</w:t>
            </w:r>
          </w:p>
        </w:tc>
        <w:tc>
          <w:tcPr>
            <w:tcW w:w="4394" w:type="dxa"/>
            <w:tcBorders>
              <w:bottom w:val="single" w:color="000000" w:sz="4" w:space="0"/>
            </w:tcBorders>
          </w:tcPr>
          <w:p w:rsidR="0083243A" w:rsidP="003055B2" w:rsidRDefault="004C7180" w14:paraId="57F9DAED" w14:textId="75A13803">
            <w:pPr>
              <w:suppressAutoHyphens/>
              <w:jc w:val="both"/>
              <w:rPr>
                <w:rFonts w:ascii="Arial" w:hAnsi="Arial" w:cs="Arial"/>
                <w:spacing w:val="-3"/>
                <w:sz w:val="21"/>
                <w:szCs w:val="21"/>
              </w:rPr>
            </w:pPr>
            <w:r>
              <w:rPr>
                <w:rFonts w:ascii="Arial" w:hAnsi="Arial" w:cs="Arial"/>
                <w:spacing w:val="-3"/>
                <w:sz w:val="21"/>
                <w:szCs w:val="21"/>
              </w:rPr>
              <w:t>A mentoring or counselling qualification (A)</w:t>
            </w:r>
          </w:p>
          <w:p w:rsidRPr="00E34F59" w:rsidR="004C7180" w:rsidP="003055B2" w:rsidRDefault="004C7180" w14:paraId="188C677A" w14:textId="3BDA2049">
            <w:pPr>
              <w:suppressAutoHyphens/>
              <w:jc w:val="both"/>
              <w:rPr>
                <w:rFonts w:ascii="Arial" w:hAnsi="Arial" w:cs="Arial"/>
                <w:spacing w:val="-3"/>
                <w:sz w:val="21"/>
                <w:szCs w:val="21"/>
              </w:rPr>
            </w:pPr>
            <w:r>
              <w:rPr>
                <w:rFonts w:ascii="Arial" w:hAnsi="Arial" w:cs="Arial"/>
                <w:spacing w:val="-3"/>
                <w:sz w:val="21"/>
                <w:szCs w:val="21"/>
              </w:rPr>
              <w:t>A background in Education settings</w:t>
            </w:r>
          </w:p>
          <w:p w:rsidRPr="00E34F59" w:rsidR="0083243A" w:rsidP="004C7180" w:rsidRDefault="004C7180" w14:paraId="680A4E5D" w14:textId="39B6EBE8">
            <w:pPr>
              <w:suppressAutoHyphens/>
              <w:rPr>
                <w:rFonts w:ascii="Arial" w:hAnsi="Arial" w:cs="Arial"/>
                <w:spacing w:val="-3"/>
                <w:sz w:val="21"/>
                <w:szCs w:val="21"/>
              </w:rPr>
            </w:pPr>
            <w:r>
              <w:rPr>
                <w:rFonts w:ascii="Arial" w:hAnsi="Arial" w:cs="Arial"/>
                <w:spacing w:val="-3"/>
                <w:sz w:val="21"/>
                <w:szCs w:val="21"/>
              </w:rPr>
              <w:t>A qualification or experience with learning difficulties and disabilities.</w:t>
            </w:r>
          </w:p>
        </w:tc>
      </w:tr>
      <w:tr w:rsidRPr="00E3248D" w:rsidR="0032796D" w:rsidTr="00723537" w14:paraId="2780A110" w14:textId="77777777">
        <w:tc>
          <w:tcPr>
            <w:tcW w:w="10206" w:type="dxa"/>
            <w:gridSpan w:val="2"/>
            <w:shd w:val="clear" w:color="auto" w:fill="167844"/>
          </w:tcPr>
          <w:p w:rsidRPr="00E3248D" w:rsidR="0032796D" w:rsidP="009646E5" w:rsidRDefault="0032796D" w14:paraId="7EF60062" w14:textId="77777777">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Pr="00E3248D" w:rsidR="00E34F59" w:rsidTr="009646E5" w14:paraId="19219836" w14:textId="77777777">
        <w:tc>
          <w:tcPr>
            <w:tcW w:w="5812" w:type="dxa"/>
            <w:tcBorders>
              <w:bottom w:val="single" w:color="000000" w:sz="4" w:space="0"/>
            </w:tcBorders>
          </w:tcPr>
          <w:p w:rsidRPr="004C7180" w:rsidR="00E34F59" w:rsidP="004A6AB6" w:rsidRDefault="004C7180" w14:paraId="296FEF7D" w14:textId="487558AE">
            <w:pPr>
              <w:suppressAutoHyphens/>
              <w:jc w:val="both"/>
              <w:rPr>
                <w:rFonts w:ascii="Arial" w:hAnsi="Arial" w:cs="Arial"/>
                <w:bCs/>
                <w:spacing w:val="-3"/>
                <w:sz w:val="21"/>
                <w:szCs w:val="21"/>
              </w:rPr>
            </w:pPr>
            <w:r>
              <w:rPr>
                <w:rFonts w:ascii="Arial" w:hAnsi="Arial" w:cs="Arial"/>
                <w:bCs/>
                <w:spacing w:val="-3"/>
                <w:sz w:val="21"/>
                <w:szCs w:val="21"/>
              </w:rPr>
              <w:t>Evidence of sound written English skills and a good general education (A/I)</w:t>
            </w:r>
          </w:p>
          <w:p w:rsidRPr="00E34F59" w:rsidR="00AE7EC4" w:rsidP="004A6AB6" w:rsidRDefault="00AE7EC4" w14:paraId="7194DBDC" w14:textId="77777777">
            <w:pPr>
              <w:suppressAutoHyphens/>
              <w:jc w:val="both"/>
              <w:rPr>
                <w:rFonts w:ascii="Arial" w:hAnsi="Arial" w:cs="Arial"/>
                <w:b/>
                <w:spacing w:val="-3"/>
                <w:sz w:val="21"/>
                <w:szCs w:val="21"/>
              </w:rPr>
            </w:pPr>
          </w:p>
        </w:tc>
        <w:tc>
          <w:tcPr>
            <w:tcW w:w="4394" w:type="dxa"/>
            <w:tcBorders>
              <w:bottom w:val="single" w:color="000000" w:sz="4" w:space="0"/>
            </w:tcBorders>
          </w:tcPr>
          <w:p w:rsidRPr="00E34F59" w:rsidR="00E34F59" w:rsidP="004A6AB6" w:rsidRDefault="00E34F59" w14:paraId="769D0D3C" w14:textId="77777777">
            <w:pPr>
              <w:suppressAutoHyphens/>
              <w:jc w:val="both"/>
              <w:rPr>
                <w:rFonts w:ascii="Arial" w:hAnsi="Arial" w:cs="Arial"/>
                <w:spacing w:val="-3"/>
                <w:sz w:val="21"/>
                <w:szCs w:val="21"/>
              </w:rPr>
            </w:pPr>
          </w:p>
        </w:tc>
      </w:tr>
      <w:tr w:rsidRPr="00E3248D" w:rsidR="00E34F59" w:rsidTr="00723537" w14:paraId="06AB4F9A" w14:textId="77777777">
        <w:tc>
          <w:tcPr>
            <w:tcW w:w="10206" w:type="dxa"/>
            <w:gridSpan w:val="2"/>
            <w:shd w:val="clear" w:color="auto" w:fill="167844"/>
          </w:tcPr>
          <w:p w:rsidRPr="00E3248D" w:rsidR="00E34F59" w:rsidP="009646E5" w:rsidRDefault="00E34F59" w14:paraId="4AE505B1" w14:textId="77777777">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Pr="00E3248D" w:rsidR="00E34F59" w:rsidTr="009646E5" w14:paraId="54CD245A" w14:textId="77777777">
        <w:tc>
          <w:tcPr>
            <w:tcW w:w="5812" w:type="dxa"/>
            <w:tcBorders>
              <w:bottom w:val="single" w:color="000000" w:sz="4" w:space="0"/>
            </w:tcBorders>
          </w:tcPr>
          <w:p w:rsidR="00E34F59" w:rsidP="004A6AB6" w:rsidRDefault="004C7180" w14:paraId="1231BE67" w14:textId="6F69AE29">
            <w:pPr>
              <w:suppressAutoHyphens/>
              <w:rPr>
                <w:rFonts w:ascii="Arial" w:hAnsi="Arial" w:cs="Arial"/>
                <w:spacing w:val="-3"/>
                <w:sz w:val="21"/>
                <w:szCs w:val="21"/>
              </w:rPr>
            </w:pPr>
            <w:r>
              <w:rPr>
                <w:rFonts w:ascii="Arial" w:hAnsi="Arial" w:cs="Arial"/>
                <w:spacing w:val="-3"/>
                <w:sz w:val="21"/>
                <w:szCs w:val="21"/>
              </w:rPr>
              <w:t xml:space="preserve">Interpersonal and communication skills necessary </w:t>
            </w:r>
            <w:r w:rsidR="008B7B07">
              <w:rPr>
                <w:rFonts w:ascii="Arial" w:hAnsi="Arial" w:cs="Arial"/>
                <w:spacing w:val="-3"/>
                <w:sz w:val="21"/>
                <w:szCs w:val="21"/>
              </w:rPr>
              <w:t>for working with students with learning support needs. (A/I)</w:t>
            </w:r>
          </w:p>
          <w:p w:rsidRPr="00E34F59" w:rsidR="00AE7EC4" w:rsidP="004A6AB6" w:rsidRDefault="00AE7EC4" w14:paraId="36FEB5B0" w14:textId="77777777">
            <w:pPr>
              <w:suppressAutoHyphens/>
              <w:rPr>
                <w:rFonts w:ascii="Arial" w:hAnsi="Arial" w:cs="Arial"/>
                <w:spacing w:val="-3"/>
                <w:sz w:val="21"/>
                <w:szCs w:val="21"/>
              </w:rPr>
            </w:pPr>
          </w:p>
        </w:tc>
        <w:tc>
          <w:tcPr>
            <w:tcW w:w="4394" w:type="dxa"/>
            <w:tcBorders>
              <w:bottom w:val="single" w:color="000000" w:sz="4" w:space="0"/>
            </w:tcBorders>
          </w:tcPr>
          <w:p w:rsidRPr="00E34F59" w:rsidR="00E34F59" w:rsidP="004A6AB6" w:rsidRDefault="00E34F59" w14:paraId="30D7AA69" w14:textId="77777777">
            <w:pPr>
              <w:suppressAutoHyphens/>
              <w:jc w:val="both"/>
              <w:rPr>
                <w:rFonts w:ascii="Arial" w:hAnsi="Arial" w:cs="Arial"/>
                <w:spacing w:val="-3"/>
                <w:sz w:val="21"/>
                <w:szCs w:val="21"/>
              </w:rPr>
            </w:pPr>
          </w:p>
        </w:tc>
      </w:tr>
      <w:tr w:rsidRPr="00E3248D" w:rsidR="00E34F59" w:rsidTr="00723537" w14:paraId="70DA8861" w14:textId="77777777">
        <w:tc>
          <w:tcPr>
            <w:tcW w:w="10206" w:type="dxa"/>
            <w:gridSpan w:val="2"/>
            <w:shd w:val="clear" w:color="auto" w:fill="167844"/>
          </w:tcPr>
          <w:p w:rsidRPr="00723537" w:rsidR="00E34F59" w:rsidP="009646E5" w:rsidRDefault="00E34F59" w14:paraId="057CE404" w14:textId="77777777">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Pr="00E3248D" w:rsidR="00E34F59" w:rsidTr="009646E5" w14:paraId="1D27B1AC" w14:textId="77777777">
        <w:tc>
          <w:tcPr>
            <w:tcW w:w="5812" w:type="dxa"/>
            <w:tcBorders>
              <w:bottom w:val="single" w:color="000000" w:sz="4" w:space="0"/>
            </w:tcBorders>
          </w:tcPr>
          <w:p w:rsidRPr="008B7B07" w:rsidR="00E34F59" w:rsidP="004A6AB6" w:rsidRDefault="008B7B07" w14:paraId="7196D064" w14:textId="77D6D454">
            <w:pPr>
              <w:suppressAutoHyphens/>
              <w:jc w:val="both"/>
              <w:rPr>
                <w:rFonts w:ascii="Arial" w:hAnsi="Arial" w:cs="Arial"/>
                <w:bCs/>
                <w:spacing w:val="-3"/>
                <w:sz w:val="21"/>
                <w:szCs w:val="21"/>
              </w:rPr>
            </w:pPr>
            <w:r>
              <w:rPr>
                <w:rFonts w:ascii="Arial" w:hAnsi="Arial" w:cs="Arial"/>
                <w:bCs/>
                <w:spacing w:val="-3"/>
                <w:sz w:val="21"/>
                <w:szCs w:val="21"/>
              </w:rPr>
              <w:t>Promoting the inclusion of students with learning difficulties and/or disabilities</w:t>
            </w:r>
          </w:p>
        </w:tc>
        <w:tc>
          <w:tcPr>
            <w:tcW w:w="4394" w:type="dxa"/>
            <w:tcBorders>
              <w:bottom w:val="single" w:color="000000" w:sz="4" w:space="0"/>
            </w:tcBorders>
          </w:tcPr>
          <w:p w:rsidR="00E34F59" w:rsidP="004A6AB6" w:rsidRDefault="00EB4982" w14:paraId="06C0EBFE" w14:textId="77777777">
            <w:pPr>
              <w:suppressAutoHyphens/>
              <w:jc w:val="both"/>
              <w:rPr>
                <w:rFonts w:ascii="Arial" w:hAnsi="Arial" w:cs="Arial"/>
                <w:spacing w:val="-3"/>
                <w:sz w:val="21"/>
                <w:szCs w:val="21"/>
              </w:rPr>
            </w:pPr>
            <w:r>
              <w:rPr>
                <w:rFonts w:ascii="Arial" w:hAnsi="Arial" w:cs="Arial"/>
                <w:spacing w:val="-3"/>
                <w:sz w:val="21"/>
                <w:szCs w:val="21"/>
              </w:rPr>
              <w:t>Empathy with education (A/I)</w:t>
            </w:r>
          </w:p>
          <w:p w:rsidRPr="00E34F59" w:rsidR="00AE7EC4" w:rsidP="004A6AB6" w:rsidRDefault="00AE7EC4" w14:paraId="34FF1C98" w14:textId="77777777">
            <w:pPr>
              <w:suppressAutoHyphens/>
              <w:jc w:val="both"/>
              <w:rPr>
                <w:rFonts w:ascii="Arial" w:hAnsi="Arial" w:cs="Arial"/>
                <w:spacing w:val="-3"/>
                <w:sz w:val="21"/>
                <w:szCs w:val="21"/>
              </w:rPr>
            </w:pPr>
          </w:p>
        </w:tc>
      </w:tr>
      <w:tr w:rsidRPr="00E3248D" w:rsidR="00E34F59" w:rsidTr="00723537" w14:paraId="28CB9442" w14:textId="77777777">
        <w:tc>
          <w:tcPr>
            <w:tcW w:w="10206" w:type="dxa"/>
            <w:gridSpan w:val="2"/>
            <w:shd w:val="clear" w:color="auto" w:fill="167844"/>
          </w:tcPr>
          <w:p w:rsidRPr="00723537" w:rsidR="00E34F59" w:rsidP="009646E5" w:rsidRDefault="00E34F59" w14:paraId="4C3ECB2A" w14:textId="77777777">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Pr="00E3248D" w:rsidR="00E34F59" w:rsidTr="009646E5" w14:paraId="21A00891" w14:textId="77777777">
        <w:tc>
          <w:tcPr>
            <w:tcW w:w="5812" w:type="dxa"/>
            <w:tcBorders>
              <w:bottom w:val="single" w:color="000000" w:sz="4" w:space="0"/>
            </w:tcBorders>
          </w:tcPr>
          <w:p w:rsidRPr="00E34F59" w:rsidR="00E34F59" w:rsidP="009646E5" w:rsidRDefault="00E34F59" w14:paraId="42EAD2F5" w14:textId="77777777">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rsidRPr="00E34F59" w:rsidR="00E34F59" w:rsidP="009646E5" w:rsidRDefault="00E34F59" w14:paraId="0FF564A3" w14:textId="77777777">
            <w:pPr>
              <w:suppressAutoHyphens/>
              <w:jc w:val="both"/>
              <w:rPr>
                <w:rFonts w:ascii="Arial" w:hAnsi="Arial" w:cs="Arial"/>
                <w:spacing w:val="-3"/>
                <w:sz w:val="21"/>
                <w:szCs w:val="21"/>
              </w:rPr>
            </w:pPr>
            <w:r w:rsidRPr="00E34F59">
              <w:rPr>
                <w:rFonts w:ascii="Arial" w:hAnsi="Arial" w:cs="Arial"/>
                <w:spacing w:val="-3"/>
                <w:sz w:val="21"/>
                <w:szCs w:val="21"/>
              </w:rPr>
              <w:t>Approachable  (I)</w:t>
            </w:r>
          </w:p>
          <w:p w:rsidRPr="00E34F59" w:rsidR="00E34F59" w:rsidP="009646E5" w:rsidRDefault="00E34F59" w14:paraId="76B0359C" w14:textId="77777777">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color="000000" w:sz="4" w:space="0"/>
            </w:tcBorders>
          </w:tcPr>
          <w:p w:rsidRPr="00E34F59" w:rsidR="00E34F59" w:rsidP="009646E5" w:rsidRDefault="00E34F59" w14:paraId="6D072C0D" w14:textId="77777777">
            <w:pPr>
              <w:suppressAutoHyphens/>
              <w:jc w:val="both"/>
              <w:rPr>
                <w:rFonts w:ascii="Arial" w:hAnsi="Arial" w:cs="Arial"/>
                <w:spacing w:val="-3"/>
                <w:sz w:val="21"/>
                <w:szCs w:val="21"/>
              </w:rPr>
            </w:pPr>
          </w:p>
        </w:tc>
      </w:tr>
      <w:tr w:rsidRPr="00E3248D" w:rsidR="00E34F59" w:rsidTr="00723537" w14:paraId="74F795F1" w14:textId="77777777">
        <w:tc>
          <w:tcPr>
            <w:tcW w:w="10206" w:type="dxa"/>
            <w:gridSpan w:val="2"/>
            <w:shd w:val="clear" w:color="auto" w:fill="167844"/>
          </w:tcPr>
          <w:p w:rsidRPr="00723537" w:rsidR="00E34F59" w:rsidP="009646E5" w:rsidRDefault="00E34F59" w14:paraId="4CB830D1" w14:textId="77777777">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Pr="00E3248D" w:rsidR="00E34F59" w:rsidTr="009646E5" w14:paraId="6153FD8D" w14:textId="77777777">
        <w:tc>
          <w:tcPr>
            <w:tcW w:w="5812" w:type="dxa"/>
            <w:tcBorders>
              <w:bottom w:val="single" w:color="000000" w:sz="4" w:space="0"/>
            </w:tcBorders>
          </w:tcPr>
          <w:p w:rsidRPr="00E34F59" w:rsidR="005B1BE1" w:rsidP="003055B2" w:rsidRDefault="005B1BE1" w14:paraId="37D27E56" w14:textId="77777777">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rsidRPr="00E34F59" w:rsidR="005B1BE1" w:rsidP="003055B2" w:rsidRDefault="005B1BE1" w14:paraId="7FFEC1B4" w14:textId="77777777">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rsidRPr="00E34F59" w:rsidR="00E34F59" w:rsidP="003055B2" w:rsidRDefault="005B1BE1" w14:paraId="77ADDBC7" w14:textId="77777777">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color="000000" w:sz="4" w:space="0"/>
            </w:tcBorders>
          </w:tcPr>
          <w:p w:rsidRPr="00E34F59" w:rsidR="00E34F59" w:rsidP="009646E5" w:rsidRDefault="00E34F59" w14:paraId="48A21919" w14:textId="77777777">
            <w:pPr>
              <w:suppressAutoHyphens/>
              <w:jc w:val="both"/>
              <w:rPr>
                <w:rFonts w:ascii="Arial" w:hAnsi="Arial" w:cs="Arial"/>
                <w:spacing w:val="-3"/>
                <w:sz w:val="21"/>
                <w:szCs w:val="21"/>
              </w:rPr>
            </w:pPr>
          </w:p>
        </w:tc>
      </w:tr>
      <w:tr w:rsidRPr="00E3248D" w:rsidR="00E34F59" w:rsidTr="00723537" w14:paraId="2B44FE22" w14:textId="77777777">
        <w:tc>
          <w:tcPr>
            <w:tcW w:w="10206" w:type="dxa"/>
            <w:gridSpan w:val="2"/>
            <w:shd w:val="clear" w:color="auto" w:fill="167844"/>
          </w:tcPr>
          <w:p w:rsidRPr="00723537" w:rsidR="00E34F59" w:rsidP="003055B2" w:rsidRDefault="00E34F59" w14:paraId="7BC91C4C" w14:textId="77777777">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Pr="00E3248D" w:rsidR="00E34F59" w:rsidTr="009646E5" w14:paraId="48ABA02B" w14:textId="77777777">
        <w:tc>
          <w:tcPr>
            <w:tcW w:w="5812" w:type="dxa"/>
          </w:tcPr>
          <w:p w:rsidRPr="00E34F59" w:rsidR="00E34F59" w:rsidP="003055B2" w:rsidRDefault="00E34F59" w14:paraId="0C4F4A45" w14:textId="77777777">
            <w:pPr>
              <w:jc w:val="both"/>
              <w:rPr>
                <w:rFonts w:ascii="Arial" w:hAnsi="Arial" w:cs="Arial"/>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p>
          <w:p w:rsidRPr="00E34F59" w:rsidR="00E34F59" w:rsidP="003055B2" w:rsidRDefault="00E34F59" w14:paraId="2EE7E2B0" w14:textId="77777777">
            <w:pPr>
              <w:suppressAutoHyphens/>
              <w:jc w:val="both"/>
              <w:rPr>
                <w:rFonts w:ascii="Arial" w:hAnsi="Arial" w:cs="Arial"/>
                <w:spacing w:val="-3"/>
                <w:sz w:val="21"/>
                <w:szCs w:val="21"/>
              </w:rPr>
            </w:pPr>
            <w:r w:rsidRPr="00E34F59">
              <w:rPr>
                <w:rFonts w:ascii="Arial" w:hAnsi="Arial" w:cs="Arial"/>
                <w:spacing w:val="-3"/>
                <w:sz w:val="21"/>
                <w:szCs w:val="21"/>
              </w:rPr>
              <w:t xml:space="preserve">  (A/I)</w:t>
            </w:r>
          </w:p>
          <w:p w:rsidRPr="00E34F59" w:rsidR="00E34F59" w:rsidP="003055B2" w:rsidRDefault="00E34F59" w14:paraId="53F26C2E" w14:textId="77777777">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rsidRPr="00E34F59" w:rsidR="00E34F59" w:rsidP="003055B2" w:rsidRDefault="00E34F59" w14:paraId="0A8B5BBE" w14:textId="77777777">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rsidRPr="00E34F59" w:rsidR="00E34F59" w:rsidP="009646E5" w:rsidRDefault="00E34F59" w14:paraId="6BD18F9B" w14:textId="77777777">
            <w:pPr>
              <w:suppressAutoHyphens/>
              <w:jc w:val="both"/>
              <w:rPr>
                <w:rFonts w:ascii="Arial" w:hAnsi="Arial" w:cs="Arial"/>
                <w:spacing w:val="-3"/>
                <w:sz w:val="21"/>
                <w:szCs w:val="21"/>
              </w:rPr>
            </w:pPr>
          </w:p>
        </w:tc>
      </w:tr>
    </w:tbl>
    <w:p w:rsidRPr="00690A54" w:rsidR="0032796D" w:rsidP="0032796D" w:rsidRDefault="0032796D" w14:paraId="238601FE" w14:textId="77777777">
      <w:pPr>
        <w:tabs>
          <w:tab w:val="left" w:pos="2268"/>
          <w:tab w:val="left" w:pos="7938"/>
        </w:tabs>
        <w:ind w:left="-567" w:right="-610"/>
        <w:jc w:val="both"/>
        <w:rPr>
          <w:rFonts w:ascii="Arial" w:hAnsi="Arial" w:cs="Arial"/>
          <w:sz w:val="16"/>
          <w:szCs w:val="16"/>
        </w:rPr>
      </w:pPr>
    </w:p>
    <w:p w:rsidRPr="00E34F59" w:rsidR="0032796D" w:rsidP="0032796D" w:rsidRDefault="0032796D" w14:paraId="06A5B023" w14:textId="77777777">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Pr="00E34F59" w:rsidR="00700015">
        <w:rPr>
          <w:rFonts w:ascii="Arial" w:hAnsi="Arial" w:cs="Arial"/>
          <w:sz w:val="21"/>
          <w:szCs w:val="21"/>
        </w:rPr>
        <w:t>,</w:t>
      </w:r>
      <w:r w:rsidRPr="00E34F59">
        <w:rPr>
          <w:rFonts w:ascii="Arial" w:hAnsi="Arial" w:cs="Arial"/>
          <w:sz w:val="21"/>
          <w:szCs w:val="21"/>
        </w:rPr>
        <w:t xml:space="preserve"> in</w:t>
      </w:r>
      <w:r w:rsidRPr="00E34F59" w:rsidR="00700015">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6B2461" w:rsidR="006B2461" w:rsidP="0032796D" w:rsidRDefault="006B2461" w14:paraId="0F3CABC7" w14:textId="77777777">
      <w:pPr>
        <w:suppressAutoHyphens/>
        <w:jc w:val="center"/>
        <w:rPr>
          <w:rFonts w:ascii="Arial" w:hAnsi="Arial" w:cs="Arial"/>
          <w:spacing w:val="-3"/>
        </w:rPr>
        <w:sectPr w:rsidRPr="006B2461" w:rsidR="006B2461" w:rsidSect="003E2AE8">
          <w:footerReference w:type="default" r:id="rId11"/>
          <w:endnotePr>
            <w:numFmt w:val="decimal"/>
          </w:endnotePr>
          <w:pgSz w:w="11909" w:h="16834" w:orient="portrait" w:code="9"/>
          <w:pgMar w:top="1009" w:right="1440" w:bottom="851" w:left="1440" w:header="1021" w:footer="624" w:gutter="0"/>
          <w:pgNumType w:start="1"/>
          <w:cols w:space="720"/>
          <w:noEndnote/>
        </w:sectPr>
      </w:pPr>
    </w:p>
    <w:p w:rsidRPr="00991242" w:rsidR="00D82B50" w:rsidP="00D82B50" w:rsidRDefault="006B2461" w14:paraId="24217753" w14:textId="77777777">
      <w:pPr>
        <w:suppressAutoHyphens/>
        <w:jc w:val="center"/>
        <w:rPr>
          <w:rFonts w:ascii="Arial" w:hAnsi="Arial" w:cs="Arial"/>
          <w:b/>
        </w:rPr>
      </w:pPr>
      <w:r>
        <w:rPr>
          <w:rFonts w:ascii="Arial" w:hAnsi="Arial" w:cs="Arial"/>
          <w:b/>
        </w:rPr>
        <w:t>T</w:t>
      </w:r>
      <w:r w:rsidRPr="00991242" w:rsidR="00D82B50">
        <w:rPr>
          <w:rFonts w:ascii="Arial" w:hAnsi="Arial" w:cs="Arial"/>
          <w:b/>
        </w:rPr>
        <w:t>ERMS AND CONDITIONS</w:t>
      </w:r>
    </w:p>
    <w:p w:rsidR="00D82B50" w:rsidP="00D82B50" w:rsidRDefault="00D82B50" w14:paraId="5B08B5D1" w14:textId="77777777">
      <w:pPr>
        <w:rPr>
          <w:rFonts w:ascii="Arial" w:hAnsi="Arial" w:cs="Arial"/>
        </w:rPr>
      </w:pPr>
    </w:p>
    <w:tbl>
      <w:tblPr>
        <w:tblW w:w="9640"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931"/>
      </w:tblGrid>
      <w:tr w:rsidRPr="00A63814" w:rsidR="001C78B2" w:rsidTr="6BE34784" w14:paraId="5E07FDD4" w14:textId="77777777">
        <w:tc>
          <w:tcPr>
            <w:tcW w:w="4709" w:type="dxa"/>
            <w:tcBorders>
              <w:top w:val="single" w:color="auto" w:sz="6" w:space="0"/>
              <w:left w:val="single" w:color="auto" w:sz="6" w:space="0"/>
              <w:bottom w:val="nil"/>
              <w:right w:val="single" w:color="auto" w:sz="6" w:space="0"/>
            </w:tcBorders>
            <w:shd w:val="clear" w:color="auto" w:fill="167844"/>
            <w:tcMar/>
          </w:tcPr>
          <w:p w:rsidRPr="00723537" w:rsidR="001C78B2" w:rsidP="001C78B2" w:rsidRDefault="00A63814" w14:paraId="731AD1EC" w14:textId="77777777">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color="auto" w:sz="6" w:space="0"/>
              <w:left w:val="single" w:color="auto" w:sz="6" w:space="0"/>
              <w:bottom w:val="nil"/>
              <w:right w:val="single" w:color="auto" w:sz="6" w:space="0"/>
            </w:tcBorders>
            <w:shd w:val="clear" w:color="auto" w:fill="167844"/>
            <w:tcMar/>
          </w:tcPr>
          <w:p w:rsidRPr="00723537" w:rsidR="001C78B2" w:rsidP="001C78B2" w:rsidRDefault="00A63814" w14:paraId="752BCF5B" w14:textId="77777777">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Pr="00A63814" w:rsidR="00837788" w:rsidTr="6BE34784" w14:paraId="16DEB4AB" w14:textId="77777777">
        <w:tc>
          <w:tcPr>
            <w:tcW w:w="4709" w:type="dxa"/>
            <w:tcBorders>
              <w:top w:val="single" w:color="auto" w:sz="6" w:space="0"/>
              <w:left w:val="single" w:color="auto" w:sz="6" w:space="0"/>
              <w:bottom w:val="nil"/>
              <w:right w:val="single" w:color="auto" w:sz="6" w:space="0"/>
            </w:tcBorders>
            <w:tcMar/>
          </w:tcPr>
          <w:p w:rsidRPr="00837788" w:rsidR="00837788" w:rsidP="00837788" w:rsidRDefault="00837788" w14:paraId="2A0FBDC5" w14:textId="77777777">
            <w:pPr>
              <w:suppressAutoHyphens/>
              <w:jc w:val="center"/>
              <w:rPr>
                <w:rFonts w:ascii="Arial" w:hAnsi="Arial" w:cs="Arial"/>
                <w:spacing w:val="-3"/>
                <w:sz w:val="22"/>
                <w:szCs w:val="18"/>
              </w:rPr>
            </w:pPr>
          </w:p>
          <w:p w:rsidR="70D13FD2" w:rsidP="6BE34784" w:rsidRDefault="70D13FD2" w14:paraId="1AF76531" w14:textId="4686D06C">
            <w:pPr>
              <w:jc w:val="center"/>
              <w:rPr>
                <w:rFonts w:ascii="Arial" w:hAnsi="Arial" w:cs="Arial"/>
              </w:rPr>
            </w:pPr>
            <w:r w:rsidRPr="6BE34784" w:rsidR="70D13FD2">
              <w:rPr>
                <w:rFonts w:ascii="Arial" w:hAnsi="Arial" w:cs="Arial"/>
              </w:rPr>
              <w:t>Inclusive Learning Mentor – 3 days at Croxteth, 2 days at Walton</w:t>
            </w:r>
          </w:p>
          <w:p w:rsidR="6BE34784" w:rsidP="6BE34784" w:rsidRDefault="6BE34784" w14:paraId="2E6A936A" w14:textId="61FE38F3">
            <w:pPr>
              <w:jc w:val="center"/>
              <w:rPr>
                <w:rFonts w:ascii="Arial" w:hAnsi="Arial" w:cs="Arial"/>
                <w:sz w:val="22"/>
                <w:szCs w:val="22"/>
              </w:rPr>
            </w:pPr>
          </w:p>
          <w:p w:rsidRPr="00837788" w:rsidR="00837788" w:rsidP="00837788" w:rsidRDefault="00837788" w14:paraId="4B1F511A" w14:textId="77777777">
            <w:pPr>
              <w:suppressAutoHyphens/>
              <w:jc w:val="center"/>
              <w:rPr>
                <w:rFonts w:ascii="Arial" w:hAnsi="Arial" w:cs="Arial"/>
                <w:spacing w:val="-3"/>
                <w:sz w:val="22"/>
                <w:szCs w:val="18"/>
              </w:rPr>
            </w:pPr>
          </w:p>
        </w:tc>
        <w:tc>
          <w:tcPr>
            <w:tcW w:w="4931" w:type="dxa"/>
            <w:tcBorders>
              <w:top w:val="single" w:color="auto" w:sz="6" w:space="0"/>
              <w:left w:val="single" w:color="auto" w:sz="6" w:space="0"/>
              <w:bottom w:val="nil"/>
              <w:right w:val="single" w:color="auto" w:sz="6" w:space="0"/>
            </w:tcBorders>
            <w:tcMar/>
          </w:tcPr>
          <w:p w:rsidRPr="00837788" w:rsidR="00837788" w:rsidP="00837788" w:rsidRDefault="00837788" w14:paraId="55D812B7" w14:textId="77777777">
            <w:pPr>
              <w:suppressAutoHyphens/>
              <w:jc w:val="center"/>
              <w:rPr>
                <w:rFonts w:ascii="Arial" w:hAnsi="Arial" w:cs="Arial"/>
                <w:spacing w:val="-3"/>
                <w:sz w:val="22"/>
                <w:szCs w:val="18"/>
              </w:rPr>
            </w:pPr>
          </w:p>
          <w:p w:rsidRPr="00837788" w:rsidR="00837788" w:rsidP="00837788" w:rsidRDefault="00837788" w14:paraId="5D52D88F" w14:textId="09C5503A">
            <w:pPr>
              <w:suppressAutoHyphens/>
              <w:jc w:val="center"/>
              <w:rPr>
                <w:rFonts w:ascii="Arial" w:hAnsi="Arial" w:cs="Arial"/>
                <w:spacing w:val="-3"/>
                <w:sz w:val="22"/>
                <w:szCs w:val="18"/>
              </w:rPr>
            </w:pPr>
            <w:r w:rsidRPr="00837788">
              <w:rPr>
                <w:rFonts w:ascii="Arial" w:hAnsi="Arial" w:cs="Arial"/>
                <w:spacing w:val="-3"/>
                <w:sz w:val="22"/>
                <w:szCs w:val="18"/>
              </w:rPr>
              <w:t xml:space="preserve">Inclusive Learning </w:t>
            </w:r>
            <w:r w:rsidR="005D0AF9">
              <w:rPr>
                <w:rFonts w:ascii="Arial" w:hAnsi="Arial" w:cs="Arial"/>
                <w:spacing w:val="-3"/>
                <w:sz w:val="22"/>
                <w:szCs w:val="18"/>
              </w:rPr>
              <w:t>–</w:t>
            </w:r>
            <w:r w:rsidRPr="00837788">
              <w:rPr>
                <w:rFonts w:ascii="Arial" w:hAnsi="Arial" w:cs="Arial"/>
                <w:spacing w:val="-3"/>
                <w:sz w:val="22"/>
                <w:szCs w:val="18"/>
              </w:rPr>
              <w:t xml:space="preserve"> Croxteth</w:t>
            </w:r>
            <w:r w:rsidR="005D0AF9">
              <w:rPr>
                <w:rFonts w:ascii="Arial" w:hAnsi="Arial" w:cs="Arial"/>
                <w:spacing w:val="-3"/>
                <w:sz w:val="22"/>
                <w:szCs w:val="18"/>
              </w:rPr>
              <w:t xml:space="preserve"> and Walton</w:t>
            </w:r>
          </w:p>
          <w:p w:rsidRPr="00837788" w:rsidR="00837788" w:rsidP="00837788" w:rsidRDefault="00837788" w14:paraId="65F9C3DC" w14:textId="77777777">
            <w:pPr>
              <w:suppressAutoHyphens/>
              <w:jc w:val="center"/>
              <w:rPr>
                <w:rFonts w:ascii="Arial" w:hAnsi="Arial" w:cs="Arial"/>
                <w:spacing w:val="-3"/>
                <w:sz w:val="22"/>
                <w:szCs w:val="18"/>
              </w:rPr>
            </w:pPr>
          </w:p>
        </w:tc>
      </w:tr>
      <w:tr w:rsidRPr="00A63814" w:rsidR="00E34F59" w:rsidTr="6BE34784" w14:paraId="46FE77B3" w14:textId="77777777">
        <w:tc>
          <w:tcPr>
            <w:tcW w:w="4709" w:type="dxa"/>
            <w:tcBorders>
              <w:top w:val="single" w:color="auto" w:sz="6" w:space="0"/>
              <w:left w:val="single" w:color="auto" w:sz="6" w:space="0"/>
              <w:bottom w:val="nil"/>
              <w:right w:val="single" w:color="auto" w:sz="6" w:space="0"/>
            </w:tcBorders>
            <w:shd w:val="clear" w:color="auto" w:fill="167844"/>
            <w:tcMar/>
          </w:tcPr>
          <w:p w:rsidRPr="00723537" w:rsidR="00E34F59" w:rsidP="001C78B2" w:rsidRDefault="00E34F59" w14:paraId="1B288D2C" w14:textId="77777777">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color="auto" w:sz="6" w:space="0"/>
              <w:left w:val="nil"/>
              <w:bottom w:val="nil"/>
              <w:right w:val="single" w:color="auto" w:sz="6" w:space="0"/>
            </w:tcBorders>
            <w:shd w:val="clear" w:color="auto" w:fill="167844"/>
            <w:tcMar/>
          </w:tcPr>
          <w:p w:rsidRPr="00723537" w:rsidR="00E34F59" w:rsidP="001C78B2" w:rsidRDefault="00E34F59" w14:paraId="19A557D5" w14:textId="77777777">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Pr="00A63814" w:rsidR="00E34F59" w:rsidTr="6BE34784" w14:paraId="0871466D" w14:textId="77777777">
        <w:tc>
          <w:tcPr>
            <w:tcW w:w="4709" w:type="dxa"/>
            <w:tcBorders>
              <w:top w:val="single" w:color="auto" w:sz="6" w:space="0"/>
              <w:left w:val="single" w:color="auto" w:sz="6" w:space="0"/>
              <w:bottom w:val="nil"/>
              <w:right w:val="single" w:color="auto" w:sz="6" w:space="0"/>
            </w:tcBorders>
            <w:tcMar/>
          </w:tcPr>
          <w:p w:rsidRPr="00837788" w:rsidR="00E34F59" w:rsidP="001C78B2" w:rsidRDefault="00E34F59" w14:paraId="5023141B" w14:textId="77777777">
            <w:pPr>
              <w:suppressAutoHyphens/>
              <w:jc w:val="center"/>
              <w:rPr>
                <w:rFonts w:ascii="Arial" w:hAnsi="Arial" w:cs="Arial"/>
                <w:spacing w:val="-3"/>
                <w:sz w:val="22"/>
                <w:szCs w:val="18"/>
              </w:rPr>
            </w:pPr>
          </w:p>
          <w:p w:rsidRPr="00837788" w:rsidR="00837788" w:rsidP="00AF0FEF" w:rsidRDefault="00BF1951" w14:paraId="15439795" w14:textId="77777777">
            <w:pPr>
              <w:suppressAutoHyphens/>
              <w:jc w:val="center"/>
              <w:rPr>
                <w:rFonts w:ascii="Arial" w:hAnsi="Arial" w:cs="Arial"/>
                <w:spacing w:val="-3"/>
                <w:sz w:val="22"/>
                <w:szCs w:val="18"/>
              </w:rPr>
            </w:pPr>
            <w:r w:rsidRPr="00837788">
              <w:rPr>
                <w:rFonts w:ascii="Arial" w:hAnsi="Arial" w:cs="Arial"/>
                <w:spacing w:val="-3"/>
                <w:sz w:val="22"/>
                <w:szCs w:val="18"/>
              </w:rPr>
              <w:t>£</w:t>
            </w:r>
            <w:r w:rsidRPr="00837788" w:rsidR="00837788">
              <w:rPr>
                <w:rFonts w:ascii="Arial" w:hAnsi="Arial" w:cs="Arial"/>
                <w:spacing w:val="-3"/>
                <w:sz w:val="22"/>
                <w:szCs w:val="18"/>
              </w:rPr>
              <w:t>26,485</w:t>
            </w:r>
            <w:r w:rsidRPr="00837788">
              <w:rPr>
                <w:rFonts w:ascii="Arial" w:hAnsi="Arial" w:cs="Arial"/>
                <w:spacing w:val="-3"/>
                <w:sz w:val="22"/>
                <w:szCs w:val="18"/>
              </w:rPr>
              <w:t xml:space="preserve"> per annum </w:t>
            </w:r>
            <w:r w:rsidRPr="00837788" w:rsidR="001521C8">
              <w:rPr>
                <w:rFonts w:ascii="Arial" w:hAnsi="Arial" w:cs="Arial"/>
                <w:spacing w:val="-3"/>
                <w:sz w:val="22"/>
                <w:szCs w:val="18"/>
              </w:rPr>
              <w:t>pro rata</w:t>
            </w:r>
            <w:r w:rsidRPr="00837788" w:rsidR="00AF0FEF">
              <w:rPr>
                <w:rFonts w:ascii="Arial" w:hAnsi="Arial" w:cs="Arial"/>
                <w:spacing w:val="-3"/>
                <w:sz w:val="22"/>
                <w:szCs w:val="18"/>
              </w:rPr>
              <w:t>.</w:t>
            </w:r>
          </w:p>
          <w:p w:rsidRPr="00837788" w:rsidR="00AF0FEF" w:rsidP="00AF0FEF" w:rsidRDefault="00AF0FEF" w14:paraId="5E836CC9" w14:textId="5E238F76">
            <w:pPr>
              <w:suppressAutoHyphens/>
              <w:jc w:val="center"/>
              <w:rPr>
                <w:rFonts w:ascii="Arial" w:hAnsi="Arial" w:cs="Arial"/>
                <w:spacing w:val="-3"/>
                <w:sz w:val="22"/>
                <w:szCs w:val="18"/>
              </w:rPr>
            </w:pPr>
            <w:r w:rsidRPr="00837788">
              <w:rPr>
                <w:rFonts w:ascii="Arial" w:hAnsi="Arial" w:cs="Arial"/>
                <w:spacing w:val="-3"/>
                <w:sz w:val="22"/>
                <w:szCs w:val="18"/>
              </w:rPr>
              <w:t xml:space="preserve"> Rate of pay</w:t>
            </w:r>
          </w:p>
          <w:p w:rsidRPr="00837788" w:rsidR="00AF0FEF" w:rsidP="00AF0FEF" w:rsidRDefault="00AF0FEF" w14:paraId="770B2BF4" w14:textId="34AE6A67">
            <w:pPr>
              <w:suppressAutoHyphens/>
              <w:jc w:val="center"/>
              <w:rPr>
                <w:rFonts w:ascii="Arial" w:hAnsi="Arial" w:cs="Arial"/>
                <w:spacing w:val="-3"/>
                <w:sz w:val="22"/>
                <w:szCs w:val="18"/>
              </w:rPr>
            </w:pPr>
            <w:r w:rsidRPr="00837788">
              <w:rPr>
                <w:rFonts w:ascii="Arial" w:hAnsi="Arial" w:cs="Arial"/>
                <w:spacing w:val="-3"/>
                <w:sz w:val="22"/>
                <w:szCs w:val="18"/>
              </w:rPr>
              <w:t>includes an element of holiday pay</w:t>
            </w:r>
          </w:p>
          <w:p w:rsidRPr="00837788" w:rsidR="00E34F59" w:rsidP="00AF0FEF" w:rsidRDefault="00E34F59" w14:paraId="0E7B2A98" w14:textId="0956A38A">
            <w:pPr>
              <w:suppressAutoHyphens/>
              <w:jc w:val="center"/>
              <w:rPr>
                <w:rFonts w:ascii="Arial" w:hAnsi="Arial" w:cs="Arial"/>
                <w:spacing w:val="-3"/>
                <w:sz w:val="22"/>
                <w:szCs w:val="18"/>
              </w:rPr>
            </w:pPr>
          </w:p>
        </w:tc>
        <w:tc>
          <w:tcPr>
            <w:tcW w:w="4931" w:type="dxa"/>
            <w:tcBorders>
              <w:top w:val="single" w:color="auto" w:sz="6" w:space="0"/>
              <w:left w:val="nil"/>
              <w:bottom w:val="nil"/>
              <w:right w:val="single" w:color="auto" w:sz="6" w:space="0"/>
            </w:tcBorders>
            <w:tcMar/>
          </w:tcPr>
          <w:p w:rsidRPr="00837788" w:rsidR="00E34F59" w:rsidP="001C78B2" w:rsidRDefault="00E34F59" w14:paraId="562C75D1" w14:textId="77777777">
            <w:pPr>
              <w:jc w:val="center"/>
              <w:rPr>
                <w:rFonts w:ascii="Arial" w:hAnsi="Arial" w:cs="Arial"/>
                <w:sz w:val="22"/>
                <w:szCs w:val="18"/>
              </w:rPr>
            </w:pPr>
          </w:p>
          <w:p w:rsidRPr="00837788" w:rsidR="001521C8" w:rsidP="001521C8" w:rsidRDefault="00837788" w14:paraId="075872D0" w14:textId="09075FA1">
            <w:pPr>
              <w:jc w:val="center"/>
              <w:rPr>
                <w:rFonts w:ascii="Arial" w:hAnsi="Arial" w:cs="Arial"/>
                <w:sz w:val="22"/>
                <w:szCs w:val="18"/>
              </w:rPr>
            </w:pPr>
            <w:r>
              <w:rPr>
                <w:rFonts w:ascii="Arial" w:hAnsi="Arial" w:cs="Arial"/>
                <w:sz w:val="22"/>
                <w:szCs w:val="18"/>
              </w:rPr>
              <w:t>37</w:t>
            </w:r>
            <w:r w:rsidRPr="00837788" w:rsidR="001521C8">
              <w:rPr>
                <w:rFonts w:ascii="Arial" w:hAnsi="Arial" w:cs="Arial"/>
                <w:sz w:val="22"/>
                <w:szCs w:val="18"/>
              </w:rPr>
              <w:t xml:space="preserve"> hours per week</w:t>
            </w:r>
            <w:r w:rsidRPr="00837788" w:rsidR="00540FDE">
              <w:rPr>
                <w:rFonts w:ascii="Arial" w:hAnsi="Arial" w:cs="Arial"/>
                <w:sz w:val="22"/>
                <w:szCs w:val="18"/>
              </w:rPr>
              <w:t xml:space="preserve">, </w:t>
            </w:r>
            <w:r>
              <w:rPr>
                <w:rFonts w:ascii="Arial" w:hAnsi="Arial" w:cs="Arial"/>
                <w:sz w:val="22"/>
                <w:szCs w:val="18"/>
              </w:rPr>
              <w:t>37</w:t>
            </w:r>
            <w:r w:rsidRPr="00837788" w:rsidR="00540FDE">
              <w:rPr>
                <w:rFonts w:ascii="Arial" w:hAnsi="Arial" w:cs="Arial"/>
                <w:sz w:val="22"/>
                <w:szCs w:val="18"/>
              </w:rPr>
              <w:t xml:space="preserve"> weeks per year</w:t>
            </w:r>
            <w:r w:rsidR="005D0AF9">
              <w:rPr>
                <w:rFonts w:ascii="Arial" w:hAnsi="Arial" w:cs="Arial"/>
                <w:sz w:val="22"/>
                <w:szCs w:val="18"/>
              </w:rPr>
              <w:t xml:space="preserve"> worked at Croxteth &amp; Walton Hall</w:t>
            </w:r>
          </w:p>
          <w:p w:rsidRPr="00837788" w:rsidR="00E34F59" w:rsidP="00AF0FEF" w:rsidRDefault="00E34F59" w14:paraId="1A965116" w14:textId="77777777">
            <w:pPr>
              <w:jc w:val="center"/>
              <w:rPr>
                <w:rFonts w:ascii="Arial" w:hAnsi="Arial" w:cs="Arial"/>
                <w:spacing w:val="-3"/>
                <w:sz w:val="22"/>
                <w:szCs w:val="18"/>
              </w:rPr>
            </w:pPr>
          </w:p>
        </w:tc>
      </w:tr>
      <w:tr w:rsidRPr="00A63814" w:rsidR="00E34F59" w:rsidTr="6BE34784"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723537" w:rsidR="00E34F59" w:rsidP="001C78B2" w:rsidRDefault="00E34F59" w14:paraId="3E6D7BE1" w14:textId="77777777">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color="auto" w:sz="6" w:space="0"/>
              <w:left w:val="nil"/>
              <w:bottom w:val="single" w:color="auto" w:sz="6" w:space="0"/>
              <w:right w:val="single" w:color="auto" w:sz="6" w:space="0"/>
            </w:tcBorders>
            <w:shd w:val="clear" w:color="auto" w:fill="167844"/>
            <w:tcMar/>
          </w:tcPr>
          <w:p w:rsidRPr="00723537" w:rsidR="00E34F59" w:rsidP="001441AB" w:rsidRDefault="00E34F59" w14:paraId="53D90255" w14:textId="77777777">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Pr="00A63814" w:rsidR="003055B2" w:rsidTr="6BE34784" w14:paraId="1E111EB3" w14:textId="77777777">
        <w:tc>
          <w:tcPr>
            <w:tcW w:w="4709" w:type="dxa"/>
            <w:tcBorders>
              <w:top w:val="single" w:color="auto" w:sz="6" w:space="0"/>
              <w:left w:val="single" w:color="auto" w:sz="6" w:space="0"/>
              <w:bottom w:val="single" w:color="auto" w:sz="6" w:space="0"/>
              <w:right w:val="single" w:color="auto" w:sz="6" w:space="0"/>
            </w:tcBorders>
            <w:tcMar/>
          </w:tcPr>
          <w:p w:rsidRPr="00837788" w:rsidR="003055B2" w:rsidP="003055B2" w:rsidRDefault="003055B2" w14:paraId="7DF4E37C" w14:textId="77777777">
            <w:pPr>
              <w:jc w:val="center"/>
              <w:rPr>
                <w:rFonts w:ascii="Arial" w:hAnsi="Arial" w:cs="Arial"/>
                <w:spacing w:val="-3"/>
                <w:sz w:val="22"/>
                <w:szCs w:val="22"/>
              </w:rPr>
            </w:pPr>
          </w:p>
          <w:p w:rsidRPr="00837788" w:rsidR="00AF0FEF" w:rsidP="00AF0FEF" w:rsidRDefault="00AF0FEF" w14:paraId="18CA063B" w14:textId="6CA46C22">
            <w:pPr>
              <w:suppressAutoHyphens/>
              <w:jc w:val="center"/>
              <w:rPr>
                <w:rFonts w:ascii="Arial" w:hAnsi="Arial" w:cs="Arial"/>
                <w:spacing w:val="-3"/>
                <w:sz w:val="22"/>
                <w:szCs w:val="22"/>
              </w:rPr>
            </w:pPr>
            <w:r w:rsidRPr="00837788">
              <w:rPr>
                <w:rFonts w:ascii="Arial" w:hAnsi="Arial" w:cs="Arial"/>
                <w:spacing w:val="-3"/>
                <w:sz w:val="22"/>
                <w:szCs w:val="22"/>
              </w:rPr>
              <w:t>Payment for holiday entitlement will be</w:t>
            </w:r>
          </w:p>
          <w:p w:rsidRPr="00837788" w:rsidR="003055B2" w:rsidP="00AF0FEF" w:rsidRDefault="00AF0FEF" w14:paraId="2D16B922" w14:textId="1DDC41BE">
            <w:pPr>
              <w:suppressAutoHyphens/>
              <w:jc w:val="center"/>
              <w:rPr>
                <w:rFonts w:ascii="Arial" w:hAnsi="Arial" w:cs="Arial"/>
                <w:b/>
                <w:spacing w:val="-3"/>
                <w:sz w:val="22"/>
                <w:szCs w:val="22"/>
              </w:rPr>
            </w:pPr>
            <w:r w:rsidRPr="00837788">
              <w:rPr>
                <w:rFonts w:ascii="Arial" w:hAnsi="Arial" w:cs="Arial"/>
                <w:spacing w:val="-3"/>
                <w:sz w:val="22"/>
                <w:szCs w:val="22"/>
              </w:rPr>
              <w:t>incorporated into annual salary based on a pro rata of a full time equivalent holiday entitlement of 33 days, plus Bank Holidays.</w:t>
            </w:r>
          </w:p>
        </w:tc>
        <w:tc>
          <w:tcPr>
            <w:tcW w:w="4931" w:type="dxa"/>
            <w:tcBorders>
              <w:top w:val="single" w:color="auto" w:sz="6" w:space="0"/>
              <w:left w:val="nil"/>
              <w:bottom w:val="single" w:color="auto" w:sz="6" w:space="0"/>
              <w:right w:val="single" w:color="auto" w:sz="6" w:space="0"/>
            </w:tcBorders>
            <w:tcMar/>
          </w:tcPr>
          <w:p w:rsidRPr="00837788" w:rsidR="003055B2" w:rsidP="6BE34784" w:rsidRDefault="00AF0FEF" w14:paraId="3E060328" w14:textId="51035D36">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Local Government Pension Scheme</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1F2642F7" w14:textId="1972673C">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Employee Contribution Rate (as at</w:t>
            </w:r>
            <w:r w:rsidRPr="6BE34784" w:rsidR="5A3555B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1 April 2026) (based on actual NOT FTE) </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240F6919" w14:textId="4F5D7B5E">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Contribution rate % </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56EDEBD7" w14:textId="114BDDB2">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Up to £18,400</w:t>
            </w:r>
            <w:r w:rsidRPr="6BE34784" w:rsidR="5A3555B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5.5%</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6887EF81" w14:textId="6886033F">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£18,401 to £29,000 </w:t>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5.8%</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1796AB8F" w14:textId="01EABDF7">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£29,001 to £47,300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6.5%</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748984DB" w14:textId="69188EF4">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£47,301 to £59,800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6.8%</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4357FF2A" w14:textId="281C7CBF">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£59,801 to £84,000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8.5%</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23A723BC" w14:textId="7DF603C6">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£84,001 to £119,100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9.9%</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77A174E5" w14:textId="375FFD1F">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£119,101 to £140,400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10.5%</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42708ECA" w14:textId="48A6E14A">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£140,401 to £210,700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11.4%</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0FC010AE" w14:textId="1C3E0E48">
            <w:pPr>
              <w:suppressAutoHyphens/>
              <w:spacing w:before="0" w:beforeAutospacing="off" w:after="0" w:afterAutospacing="off"/>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£210,701 or more </w:t>
            </w:r>
            <w:r>
              <w:tab/>
            </w:r>
            <w:r>
              <w:tab/>
            </w: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12.5%</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837788" w:rsidR="003055B2" w:rsidP="6BE34784" w:rsidRDefault="00AF0FEF" w14:paraId="4CEDAA92" w14:textId="32C1B16F">
            <w:pPr>
              <w:suppressAutoHyphens/>
              <w:spacing w:before="0" w:beforeAutospacing="off" w:after="0" w:afterAutospacing="off"/>
              <w:jc w:val="center"/>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Pr="00837788" w:rsidR="003055B2" w:rsidP="6BE34784" w:rsidRDefault="00AF0FEF" w14:paraId="46C8D945" w14:textId="7E1D432C">
            <w:pPr>
              <w:suppressAutoHyphens/>
              <w:jc w:val="center"/>
              <w:rPr>
                <w:rFonts w:ascii="Arial" w:hAnsi="Arial" w:eastAsia="Arial" w:cs="Arial"/>
                <w:b w:val="0"/>
                <w:bCs w:val="0"/>
                <w:i w:val="0"/>
                <w:iCs w:val="0"/>
                <w:caps w:val="0"/>
                <w:smallCaps w:val="0"/>
                <w:noProof w:val="0"/>
                <w:color w:val="000000" w:themeColor="text1"/>
                <w:sz w:val="22"/>
                <w:szCs w:val="22"/>
                <w:lang w:val="en-GB"/>
              </w:rPr>
            </w:pPr>
            <w:r w:rsidRPr="6BE34784" w:rsidR="5A3555B1">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You will automatically become a member of the LGPS</w:t>
            </w:r>
            <w:r w:rsidRPr="6BE34784" w:rsidR="5A3555B1">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tc>
      </w:tr>
      <w:tr w:rsidRPr="00A63814" w:rsidR="00E34F59" w:rsidTr="6BE34784"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167844"/>
            <w:tcMar/>
          </w:tcPr>
          <w:p w:rsidRPr="00723537" w:rsidR="00E34F59" w:rsidP="001C78B2" w:rsidRDefault="00E34F59" w14:paraId="57959455" w14:textId="77777777">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color="auto" w:sz="6" w:space="0"/>
              <w:left w:val="nil"/>
              <w:bottom w:val="single" w:color="auto" w:sz="6" w:space="0"/>
              <w:right w:val="single" w:color="auto" w:sz="6" w:space="0"/>
            </w:tcBorders>
            <w:shd w:val="clear" w:color="auto" w:fill="167844"/>
            <w:tcMar/>
          </w:tcPr>
          <w:p w:rsidRPr="00723537" w:rsidR="00E34F59" w:rsidP="001C78B2" w:rsidRDefault="00E34F59" w14:paraId="5B0A194B" w14:textId="77777777">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Pr="00A63814" w:rsidR="00E34F59" w:rsidTr="6BE34784" w14:paraId="21CD5C3F" w14:textId="77777777">
        <w:tc>
          <w:tcPr>
            <w:tcW w:w="4709" w:type="dxa"/>
            <w:tcBorders>
              <w:top w:val="single" w:color="auto" w:sz="6" w:space="0"/>
              <w:left w:val="single" w:color="auto" w:sz="6" w:space="0"/>
              <w:bottom w:val="single" w:color="auto" w:sz="6" w:space="0"/>
              <w:right w:val="single" w:color="auto" w:sz="6" w:space="0"/>
            </w:tcBorders>
            <w:tcMar/>
          </w:tcPr>
          <w:p w:rsidRPr="00A63814" w:rsidR="00E34F59" w:rsidP="004C6AEC" w:rsidRDefault="00E34F59" w14:paraId="4D5BE957" w14:textId="77777777">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color="auto" w:sz="6" w:space="0"/>
              <w:left w:val="nil"/>
              <w:bottom w:val="single" w:color="auto" w:sz="6" w:space="0"/>
              <w:right w:val="single" w:color="auto" w:sz="6" w:space="0"/>
            </w:tcBorders>
            <w:tcMar/>
          </w:tcPr>
          <w:p w:rsidRPr="00A63814" w:rsidR="00E34F59" w:rsidP="008B3A91" w:rsidRDefault="00E34F59" w14:paraId="5C26AAD3" w14:textId="77777777">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Pr="00A63814" w:rsidR="00E34F59" w:rsidTr="6BE34784" w14:paraId="0262291B" w14:textId="77777777">
        <w:tc>
          <w:tcPr>
            <w:tcW w:w="9640" w:type="dxa"/>
            <w:gridSpan w:val="2"/>
            <w:tcBorders>
              <w:top w:val="nil"/>
              <w:left w:val="single" w:color="auto" w:sz="6" w:space="0"/>
              <w:bottom w:val="single" w:color="auto" w:sz="6" w:space="0"/>
              <w:right w:val="single" w:color="auto" w:sz="6" w:space="0"/>
            </w:tcBorders>
            <w:shd w:val="clear" w:color="auto" w:fill="167844"/>
            <w:tcMar/>
          </w:tcPr>
          <w:p w:rsidRPr="00723537" w:rsidR="00E34F59" w:rsidP="001C78B2" w:rsidRDefault="00E34F59" w14:paraId="0DA6D2A3" w14:textId="77777777">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Pr="00A63814" w:rsidR="00E34F59" w:rsidTr="6BE34784" w14:paraId="3F634E00" w14:textId="77777777">
        <w:tc>
          <w:tcPr>
            <w:tcW w:w="9640" w:type="dxa"/>
            <w:gridSpan w:val="2"/>
            <w:tcBorders>
              <w:top w:val="nil"/>
              <w:left w:val="single" w:color="auto" w:sz="6" w:space="0"/>
              <w:bottom w:val="single" w:color="auto" w:sz="6" w:space="0"/>
              <w:right w:val="single" w:color="auto" w:sz="6" w:space="0"/>
            </w:tcBorders>
            <w:tcMar/>
          </w:tcPr>
          <w:p w:rsidRPr="00A63814" w:rsidR="00E34F59" w:rsidP="00A63814" w:rsidRDefault="00E34F59" w14:paraId="2CB62FB3" w14:textId="77777777">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rsidR="00E34F59" w:rsidP="00A63814" w:rsidRDefault="00E34F59" w14:paraId="7FEDF4A3" w14:textId="77777777">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rsidRPr="00A63814" w:rsidR="00D37160" w:rsidP="00A63814" w:rsidRDefault="00D37160" w14:paraId="1DA6542E" w14:textId="77777777">
            <w:pPr>
              <w:pStyle w:val="BodyText"/>
              <w:jc w:val="center"/>
              <w:rPr>
                <w:rFonts w:ascii="Arial" w:hAnsi="Arial" w:cs="Arial"/>
                <w:szCs w:val="24"/>
              </w:rPr>
            </w:pPr>
          </w:p>
          <w:p w:rsidR="00D37160" w:rsidP="00D37160" w:rsidRDefault="00D37160" w14:paraId="7C640D7B" w14:textId="77777777">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rsidRPr="00D37160" w:rsidR="00D37160" w:rsidP="00D37160" w:rsidRDefault="00D37160" w14:paraId="3041E394" w14:textId="77777777">
            <w:pPr>
              <w:pStyle w:val="BodyText"/>
              <w:jc w:val="center"/>
              <w:rPr>
                <w:rFonts w:ascii="Arial" w:hAnsi="Arial" w:cs="Arial"/>
                <w:sz w:val="20"/>
              </w:rPr>
            </w:pPr>
          </w:p>
          <w:p w:rsidRPr="009105ED" w:rsidR="00E34F59" w:rsidP="6DDB4AFD" w:rsidRDefault="00D37160" w14:paraId="00655A39" w14:textId="28E469CB">
            <w:pPr>
              <w:suppressAutoHyphens/>
              <w:jc w:val="center"/>
              <w:rPr>
                <w:rFonts w:ascii="Arial" w:hAnsi="Arial" w:cs="Arial"/>
                <w:sz w:val="20"/>
              </w:rPr>
            </w:pPr>
            <w:r w:rsidRPr="6DDB4AFD">
              <w:rPr>
                <w:rFonts w:ascii="Arial" w:hAnsi="Arial" w:cs="Arial"/>
                <w:sz w:val="20"/>
              </w:rPr>
              <w:t>Please note that all new employees of the College will be required to pay for their DBS check via eSafeguarding at the time of application (at present £</w:t>
            </w:r>
            <w:r w:rsidR="007C4706">
              <w:rPr>
                <w:rFonts w:ascii="Arial" w:hAnsi="Arial" w:cs="Arial"/>
                <w:sz w:val="20"/>
              </w:rPr>
              <w:t>49</w:t>
            </w:r>
            <w:r w:rsidRPr="6DDB4AFD">
              <w:rPr>
                <w:rFonts w:ascii="Arial" w:hAnsi="Arial" w:cs="Arial"/>
                <w:sz w:val="20"/>
              </w:rPr>
              <w:t>.</w:t>
            </w:r>
            <w:r w:rsidR="007C4706">
              <w:rPr>
                <w:rFonts w:ascii="Arial" w:hAnsi="Arial" w:cs="Arial"/>
                <w:sz w:val="20"/>
              </w:rPr>
              <w:t>5</w:t>
            </w:r>
            <w:r w:rsidRPr="6DDB4AFD">
              <w:rPr>
                <w:rFonts w:ascii="Arial" w:hAnsi="Arial" w:cs="Arial"/>
                <w:sz w:val="20"/>
              </w:rPr>
              <w:t>0 for an enhanced level check).</w:t>
            </w:r>
          </w:p>
        </w:tc>
      </w:tr>
    </w:tbl>
    <w:p w:rsidR="005E7ADE" w:rsidP="0002248E" w:rsidRDefault="005E7ADE" w14:paraId="3D74F755" w14:textId="77777777">
      <w:pPr>
        <w:suppressAutoHyphens/>
        <w:jc w:val="center"/>
        <w:rPr>
          <w:rFonts w:ascii="Arial" w:hAnsi="Arial" w:cs="Arial"/>
          <w:b/>
        </w:rPr>
      </w:pPr>
      <w:r>
        <w:br w:type="page"/>
      </w:r>
      <w:r w:rsidRPr="005E7ADE">
        <w:rPr>
          <w:rFonts w:ascii="Arial" w:hAnsi="Arial" w:cs="Arial"/>
          <w:b/>
        </w:rPr>
        <w:t>DBS UPDATE SERVICE</w:t>
      </w:r>
    </w:p>
    <w:p w:rsidR="005E7ADE" w:rsidP="005E7ADE" w:rsidRDefault="005E7ADE" w14:paraId="722B00AE" w14:textId="77777777">
      <w:pPr>
        <w:suppressAutoHyphens/>
        <w:jc w:val="center"/>
        <w:rPr>
          <w:rFonts w:ascii="Arial" w:hAnsi="Arial" w:cs="Arial"/>
          <w:b/>
        </w:rPr>
      </w:pPr>
    </w:p>
    <w:p w:rsidRPr="005E7ADE" w:rsidR="005E7ADE" w:rsidP="005E7ADE" w:rsidRDefault="005E7ADE" w14:paraId="42C6D796" w14:textId="77777777">
      <w:pPr>
        <w:suppressAutoHyphens/>
        <w:jc w:val="center"/>
        <w:rPr>
          <w:rFonts w:ascii="Arial" w:hAnsi="Arial" w:cs="Arial"/>
          <w:b/>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A63814" w:rsidR="005E7ADE" w:rsidTr="6BE34784" w14:paraId="7971F7EE" w14:textId="77777777">
        <w:tc>
          <w:tcPr>
            <w:tcW w:w="9418" w:type="dxa"/>
            <w:gridSpan w:val="2"/>
            <w:tcBorders>
              <w:top w:val="single" w:color="auto" w:sz="6" w:space="0"/>
              <w:left w:val="single" w:color="auto" w:sz="6" w:space="0"/>
              <w:bottom w:val="nil"/>
              <w:right w:val="single" w:color="auto" w:sz="6" w:space="0"/>
            </w:tcBorders>
            <w:tcMar/>
          </w:tcPr>
          <w:p w:rsidR="005E7ADE" w:rsidP="005E7ADE" w:rsidRDefault="005E7ADE" w14:paraId="6E1831B3" w14:textId="77777777">
            <w:pPr>
              <w:spacing w:before="100" w:beforeAutospacing="1" w:after="100" w:afterAutospacing="1"/>
              <w:jc w:val="both"/>
              <w:rPr>
                <w:rFonts w:ascii="Arial" w:hAnsi="Arial" w:cs="Arial"/>
                <w:szCs w:val="24"/>
                <w:lang w:val="en" w:eastAsia="en-GB"/>
              </w:rPr>
            </w:pPr>
          </w:p>
          <w:p w:rsidR="005E7ADE" w:rsidP="6BE34784" w:rsidRDefault="005E7ADE" w14:paraId="43FC3DAE" w14:textId="77777777">
            <w:pPr>
              <w:spacing w:before="100" w:beforeAutospacing="on" w:after="100" w:afterAutospacing="on"/>
              <w:jc w:val="both"/>
              <w:rPr>
                <w:rFonts w:ascii="Arial" w:hAnsi="Arial" w:cs="Arial"/>
                <w:lang w:val="en-US" w:eastAsia="en-GB"/>
              </w:rPr>
            </w:pPr>
            <w:r w:rsidRPr="6BE34784" w:rsidR="005E7ADE">
              <w:rPr>
                <w:rFonts w:ascii="Arial" w:hAnsi="Arial" w:cs="Arial"/>
                <w:lang w:val="en-US" w:eastAsia="en-GB"/>
              </w:rPr>
              <w:t>The Disclosure and Barring Service (DBS) update service lets applicants keep their DBS certificates up to date online and allows employers to check a certificate online.</w:t>
            </w:r>
          </w:p>
          <w:p w:rsidRPr="005E7ADE" w:rsidR="005E7ADE" w:rsidP="005E7ADE" w:rsidRDefault="005E7ADE" w14:paraId="54E11D2A" w14:textId="77777777">
            <w:pPr>
              <w:spacing w:before="100" w:beforeAutospacing="1" w:after="100" w:afterAutospacing="1"/>
              <w:jc w:val="both"/>
              <w:rPr>
                <w:rFonts w:ascii="Arial" w:hAnsi="Arial" w:cs="Arial"/>
                <w:szCs w:val="24"/>
                <w:lang w:val="en" w:eastAsia="en-GB"/>
              </w:rPr>
            </w:pPr>
          </w:p>
        </w:tc>
      </w:tr>
      <w:tr w:rsidRPr="00A63814" w:rsidR="005E7ADE" w:rsidTr="6BE34784" w14:paraId="59BCAABF" w14:textId="77777777">
        <w:tc>
          <w:tcPr>
            <w:tcW w:w="4709" w:type="dxa"/>
            <w:tcBorders>
              <w:top w:val="single" w:color="auto" w:sz="6" w:space="0"/>
              <w:left w:val="single" w:color="auto" w:sz="6" w:space="0"/>
              <w:bottom w:val="nil"/>
              <w:right w:val="single" w:color="auto" w:sz="6" w:space="0"/>
            </w:tcBorders>
            <w:shd w:val="clear" w:color="auto" w:fill="00B050"/>
            <w:tcMar/>
          </w:tcPr>
          <w:p w:rsidRPr="00AF0FEF" w:rsidR="005E7ADE" w:rsidP="005E7ADE" w:rsidRDefault="005E7ADE" w14:paraId="132B8A75" w14:textId="77777777">
            <w:pPr>
              <w:pStyle w:val="Heading1"/>
              <w:jc w:val="left"/>
              <w:rPr>
                <w:rFonts w:ascii="Arial" w:hAnsi="Arial" w:cs="Arial"/>
                <w:color w:val="FFFFFF" w:themeColor="background1"/>
                <w:szCs w:val="24"/>
                <w:u w:val="none"/>
              </w:rPr>
            </w:pPr>
            <w:r w:rsidRPr="00AF0FEF">
              <w:rPr>
                <w:rFonts w:ascii="Arial" w:hAnsi="Arial" w:cs="Arial"/>
                <w:color w:val="FFFFFF" w:themeColor="background1"/>
                <w:spacing w:val="-3"/>
                <w:szCs w:val="24"/>
                <w:u w:val="none"/>
              </w:rPr>
              <w:t>BENEFITS TO YOU</w:t>
            </w:r>
          </w:p>
        </w:tc>
        <w:tc>
          <w:tcPr>
            <w:tcW w:w="4709" w:type="dxa"/>
            <w:tcBorders>
              <w:top w:val="single" w:color="auto" w:sz="6" w:space="0"/>
              <w:left w:val="single" w:color="auto" w:sz="6" w:space="0"/>
              <w:bottom w:val="nil"/>
              <w:right w:val="single" w:color="auto" w:sz="6" w:space="0"/>
            </w:tcBorders>
            <w:shd w:val="clear" w:color="auto" w:fill="00B050"/>
            <w:tcMar/>
          </w:tcPr>
          <w:p w:rsidRPr="00AF0FEF" w:rsidR="005E7ADE" w:rsidP="005E7ADE" w:rsidRDefault="005E7ADE" w14:paraId="3DA35A4A" w14:textId="77777777">
            <w:pPr>
              <w:outlineLvl w:val="2"/>
              <w:rPr>
                <w:rFonts w:ascii="Arial" w:hAnsi="Arial" w:cs="Arial"/>
                <w:b/>
                <w:bCs/>
                <w:color w:val="FFFFFF" w:themeColor="background1"/>
                <w:szCs w:val="24"/>
                <w:lang w:val="en" w:eastAsia="en-GB"/>
              </w:rPr>
            </w:pPr>
            <w:r w:rsidRPr="00AF0FEF">
              <w:rPr>
                <w:rFonts w:ascii="Arial" w:hAnsi="Arial" w:cs="Arial"/>
                <w:b/>
                <w:bCs/>
                <w:color w:val="FFFFFF" w:themeColor="background1"/>
                <w:szCs w:val="24"/>
                <w:lang w:val="en" w:eastAsia="en-GB"/>
              </w:rPr>
              <w:t>HOW TO REGISTER</w:t>
            </w:r>
          </w:p>
        </w:tc>
      </w:tr>
      <w:tr w:rsidRPr="00A63814" w:rsidR="005E7ADE" w:rsidTr="6BE34784" w14:paraId="2C589D2E" w14:textId="77777777">
        <w:tc>
          <w:tcPr>
            <w:tcW w:w="4709" w:type="dxa"/>
            <w:tcBorders>
              <w:top w:val="single" w:color="auto" w:sz="6" w:space="0"/>
              <w:left w:val="single" w:color="auto" w:sz="6" w:space="0"/>
              <w:bottom w:val="nil"/>
              <w:right w:val="single" w:color="auto" w:sz="6" w:space="0"/>
            </w:tcBorders>
            <w:tcMar/>
          </w:tcPr>
          <w:p w:rsidR="005E7ADE" w:rsidP="005E7ADE" w:rsidRDefault="005E7ADE" w14:paraId="31126E5D" w14:textId="77777777">
            <w:pPr>
              <w:ind w:left="720"/>
              <w:jc w:val="both"/>
              <w:rPr>
                <w:rFonts w:ascii="Arial" w:hAnsi="Arial" w:cs="Arial"/>
                <w:szCs w:val="24"/>
                <w:lang w:val="en" w:eastAsia="en-GB"/>
              </w:rPr>
            </w:pPr>
          </w:p>
          <w:p w:rsidR="005E7ADE" w:rsidP="005E7ADE" w:rsidRDefault="005E7ADE" w14:paraId="7A1CA564"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rsidRPr="005E7ADE" w:rsidR="005E7ADE" w:rsidP="005E7ADE" w:rsidRDefault="005E7ADE" w14:paraId="2DE403A5" w14:textId="77777777">
            <w:pPr>
              <w:ind w:left="720"/>
              <w:jc w:val="both"/>
              <w:rPr>
                <w:rFonts w:ascii="Arial" w:hAnsi="Arial" w:cs="Arial"/>
                <w:szCs w:val="24"/>
                <w:lang w:val="en" w:eastAsia="en-GB"/>
              </w:rPr>
            </w:pPr>
          </w:p>
          <w:p w:rsidR="005E7ADE" w:rsidP="005E7ADE" w:rsidRDefault="005E7ADE" w14:paraId="105DACFD"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rsidRPr="005E7ADE" w:rsidR="005E7ADE" w:rsidP="005E7ADE" w:rsidRDefault="005E7ADE" w14:paraId="62431CDC" w14:textId="77777777">
            <w:pPr>
              <w:jc w:val="both"/>
              <w:rPr>
                <w:rFonts w:ascii="Arial" w:hAnsi="Arial" w:cs="Arial"/>
                <w:szCs w:val="24"/>
                <w:lang w:val="en" w:eastAsia="en-GB"/>
              </w:rPr>
            </w:pPr>
          </w:p>
          <w:p w:rsidR="005E7ADE" w:rsidP="005E7ADE" w:rsidRDefault="005E7ADE" w14:paraId="6D40510A"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rsidRPr="005E7ADE" w:rsidR="005E7ADE" w:rsidP="005E7ADE" w:rsidRDefault="005E7ADE" w14:paraId="49E398E2" w14:textId="77777777">
            <w:pPr>
              <w:jc w:val="both"/>
              <w:rPr>
                <w:rFonts w:ascii="Arial" w:hAnsi="Arial" w:cs="Arial"/>
                <w:szCs w:val="24"/>
                <w:lang w:val="en" w:eastAsia="en-GB"/>
              </w:rPr>
            </w:pPr>
          </w:p>
          <w:p w:rsidR="005E7ADE" w:rsidP="005E7ADE" w:rsidRDefault="005E7ADE" w14:paraId="1F2EF850"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rsidRPr="005E7ADE" w:rsidR="005E7ADE" w:rsidP="005E7ADE" w:rsidRDefault="005E7ADE" w14:paraId="16287F21" w14:textId="77777777">
            <w:pPr>
              <w:jc w:val="both"/>
              <w:rPr>
                <w:rFonts w:ascii="Arial" w:hAnsi="Arial" w:cs="Arial"/>
                <w:szCs w:val="24"/>
                <w:lang w:val="en" w:eastAsia="en-GB"/>
              </w:rPr>
            </w:pPr>
          </w:p>
          <w:p w:rsidRPr="005E7ADE" w:rsidR="005E7ADE" w:rsidP="005E7ADE" w:rsidRDefault="005E7ADE" w14:paraId="40E41743" w14:textId="77777777">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rsidRPr="005E7ADE" w:rsidR="005E7ADE" w:rsidP="005E7ADE" w:rsidRDefault="005E7ADE" w14:paraId="5BE93A62" w14:textId="77777777">
            <w:pPr>
              <w:suppressAutoHyphens/>
              <w:jc w:val="both"/>
              <w:rPr>
                <w:rFonts w:ascii="Arial" w:hAnsi="Arial" w:cs="Arial"/>
                <w:spacing w:val="-3"/>
              </w:rPr>
            </w:pPr>
          </w:p>
        </w:tc>
        <w:tc>
          <w:tcPr>
            <w:tcW w:w="4709" w:type="dxa"/>
            <w:tcBorders>
              <w:top w:val="single" w:color="auto" w:sz="6" w:space="0"/>
              <w:left w:val="nil"/>
              <w:bottom w:val="nil"/>
              <w:right w:val="single" w:color="auto" w:sz="6" w:space="0"/>
            </w:tcBorders>
            <w:tcMar/>
          </w:tcPr>
          <w:p w:rsidRPr="005E7ADE" w:rsidR="005E7ADE" w:rsidP="005E7ADE" w:rsidRDefault="005E7ADE" w14:paraId="67C5BDE8"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w:history="1" r:id="rId12">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rsidRPr="005E7ADE" w:rsidR="005E7ADE" w:rsidP="005E7ADE" w:rsidRDefault="005E7ADE" w14:paraId="0B496465" w14:textId="77777777">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w:history="1" r:id="rId13">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rsidRPr="005E7ADE" w:rsidR="005E7ADE" w:rsidP="005E7ADE" w:rsidRDefault="005E7ADE" w14:paraId="112E2E8A" w14:textId="77777777">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w:history="1" r:id="rId14">
              <w:r w:rsidRPr="005E7ADE">
                <w:rPr>
                  <w:rFonts w:ascii="Arial" w:hAnsi="Arial" w:cs="Arial"/>
                  <w:szCs w:val="24"/>
                  <w:lang w:val="en" w:eastAsia="en-GB"/>
                </w:rPr>
                <w:t>DBS tracking service.</w:t>
              </w:r>
            </w:hyperlink>
          </w:p>
          <w:p w:rsidRPr="005E7ADE" w:rsidR="005E7ADE" w:rsidP="005E7ADE" w:rsidRDefault="005E7ADE" w14:paraId="15E2BC30" w14:textId="7A39CB0F">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7C4706">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rsidR="005E7ADE" w:rsidP="3B6B3975" w:rsidRDefault="005E7ADE" w14:paraId="2DAFCBB3" w14:textId="77777777">
            <w:pPr>
              <w:spacing w:before="100" w:beforeAutospacing="1" w:after="100" w:afterAutospacing="1"/>
              <w:jc w:val="both"/>
              <w:rPr>
                <w:rFonts w:ascii="Arial" w:hAnsi="Arial" w:cs="Arial"/>
                <w:lang w:val="en-US" w:eastAsia="en-GB"/>
              </w:rPr>
            </w:pPr>
            <w:r w:rsidRPr="3B6B3975">
              <w:rPr>
                <w:rFonts w:ascii="Arial" w:hAnsi="Arial" w:cs="Arial"/>
                <w:lang w:val="en-US" w:eastAsia="en-GB"/>
              </w:rPr>
              <w:t xml:space="preserve">You’ll get an ID number with your registration that you need to log on to the service. Make sure you write it down. </w:t>
            </w:r>
          </w:p>
          <w:p w:rsidRPr="005E7ADE" w:rsidR="005E7ADE" w:rsidP="005E7ADE" w:rsidRDefault="005E7ADE" w14:paraId="384BA73E" w14:textId="77777777">
            <w:pPr>
              <w:spacing w:before="100" w:beforeAutospacing="1" w:after="100" w:afterAutospacing="1"/>
              <w:jc w:val="both"/>
              <w:rPr>
                <w:rFonts w:ascii="Arial" w:hAnsi="Arial" w:cs="Arial"/>
                <w:szCs w:val="24"/>
                <w:lang w:val="en" w:eastAsia="en-GB"/>
              </w:rPr>
            </w:pPr>
          </w:p>
        </w:tc>
      </w:tr>
      <w:tr w:rsidRPr="00A63814" w:rsidR="005E7ADE" w:rsidTr="6BE34784"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Mar/>
          </w:tcPr>
          <w:p w:rsidRPr="00AF0FEF" w:rsidR="005E7ADE" w:rsidP="005E7ADE" w:rsidRDefault="005E7ADE" w14:paraId="47F92A88" w14:textId="77777777">
            <w:pPr>
              <w:pStyle w:val="Heading1"/>
              <w:rPr>
                <w:rFonts w:ascii="Arial" w:hAnsi="Arial" w:cs="Arial"/>
                <w:color w:val="FFFFFF" w:themeColor="background1"/>
                <w:szCs w:val="24"/>
                <w:u w:val="none"/>
              </w:rPr>
            </w:pPr>
            <w:r w:rsidRPr="00AF0FEF">
              <w:rPr>
                <w:rFonts w:ascii="Arial" w:hAnsi="Arial" w:cs="Arial"/>
                <w:bCs/>
                <w:color w:val="FFFFFF" w:themeColor="background1"/>
                <w:szCs w:val="24"/>
                <w:u w:val="none"/>
                <w:lang w:val="en" w:eastAsia="en-GB"/>
              </w:rPr>
              <w:t>WHAT YOU GET</w:t>
            </w:r>
          </w:p>
        </w:tc>
      </w:tr>
      <w:tr w:rsidRPr="00A63814" w:rsidR="005E7ADE" w:rsidTr="6BE34784" w14:paraId="3FE0E662"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5E7ADE" w:rsidR="005E7ADE" w:rsidP="3B6B3975" w:rsidRDefault="005E7ADE" w14:paraId="78797853" w14:textId="77777777">
            <w:pPr>
              <w:spacing w:before="100" w:beforeAutospacing="1" w:after="100" w:afterAutospacing="1"/>
              <w:jc w:val="both"/>
              <w:rPr>
                <w:rFonts w:ascii="Arial" w:hAnsi="Arial" w:cs="Arial"/>
                <w:lang w:val="en-US" w:eastAsia="en-GB"/>
              </w:rPr>
            </w:pPr>
            <w:r w:rsidRPr="3B6B3975">
              <w:rPr>
                <w:rFonts w:ascii="Arial" w:hAnsi="Arial" w:cs="Arial"/>
                <w:lang w:val="en-US" w:eastAsia="en-GB"/>
              </w:rPr>
              <w:t>When you join, you’ll get an online account that lets you:</w:t>
            </w:r>
          </w:p>
          <w:p w:rsidRPr="005E7ADE" w:rsidR="005E7ADE" w:rsidP="005E7ADE" w:rsidRDefault="005E7ADE" w14:paraId="413A95BA"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rsidRPr="005E7ADE" w:rsidR="005E7ADE" w:rsidP="005E7ADE" w:rsidRDefault="005E7ADE" w14:paraId="38582F20"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rsidRPr="005E7ADE" w:rsidR="005E7ADE" w:rsidP="005E7ADE" w:rsidRDefault="005E7ADE" w14:paraId="00ACBCF9" w14:textId="77777777">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rsidRPr="005E7ADE" w:rsidR="005E7ADE" w:rsidP="005E7ADE" w:rsidRDefault="005E7ADE" w14:paraId="34B3F2EB" w14:textId="77777777">
            <w:pPr>
              <w:suppressAutoHyphens/>
              <w:jc w:val="both"/>
              <w:rPr>
                <w:rFonts w:ascii="Arial" w:hAnsi="Arial" w:cs="Arial"/>
                <w:b/>
                <w:spacing w:val="-3"/>
                <w:szCs w:val="24"/>
              </w:rPr>
            </w:pPr>
          </w:p>
        </w:tc>
      </w:tr>
    </w:tbl>
    <w:p w:rsidR="000A6D8A" w:rsidP="005E01A1" w:rsidRDefault="000A6D8A" w14:paraId="7D34F5C7" w14:textId="3CC29C83">
      <w:pPr>
        <w:suppressAutoHyphens/>
        <w:jc w:val="both"/>
      </w:pPr>
    </w:p>
    <w:p w:rsidRPr="00BF1951" w:rsidR="00BF1951" w:rsidP="00BF1951" w:rsidRDefault="00BF1951" w14:paraId="10FB2915" w14:textId="0E63B5CA"/>
    <w:p w:rsidRPr="00BF1951" w:rsidR="00BF1951" w:rsidP="00BF1951" w:rsidRDefault="00BF1951" w14:paraId="2241D1D6" w14:textId="521BD535"/>
    <w:p w:rsidRPr="00BF1951" w:rsidR="00BF1951" w:rsidP="00BF1951" w:rsidRDefault="00BF1951" w14:paraId="10CF43A0" w14:textId="7A61FDC7"/>
    <w:p w:rsidRPr="00BF1951" w:rsidR="00BF1951" w:rsidP="00BF1951" w:rsidRDefault="00BF1951" w14:paraId="1C51C563" w14:textId="080E37D1"/>
    <w:p w:rsidRPr="00BF1951" w:rsidR="00BF1951" w:rsidP="00BF1951" w:rsidRDefault="00BF1951" w14:paraId="24800007" w14:textId="5D8DE1BC"/>
    <w:p w:rsidRPr="00BF1951" w:rsidR="00BF1951" w:rsidP="00BF1951" w:rsidRDefault="00BF1951" w14:paraId="2719D74B" w14:textId="2565249A"/>
    <w:p w:rsidRPr="00BF1951" w:rsidR="00BF1951" w:rsidP="00BF1951" w:rsidRDefault="00BF1951" w14:paraId="3439DEF2" w14:textId="2B2AA9D4"/>
    <w:p w:rsidRPr="00BF1951" w:rsidR="00BF1951" w:rsidP="00BF1951" w:rsidRDefault="00BF1951" w14:paraId="1EC20189" w14:textId="13C19E3E"/>
    <w:p w:rsidRPr="00BF1951" w:rsidR="00BF1951" w:rsidP="00BF1951" w:rsidRDefault="00BF1951" w14:paraId="05E07037" w14:textId="0E3DB098"/>
    <w:p w:rsidR="00BF1951" w:rsidP="00BF1951" w:rsidRDefault="00BF1951" w14:paraId="6FAC7D0D" w14:textId="474640A7"/>
    <w:p w:rsidRPr="00BF1951" w:rsidR="00BF1951" w:rsidP="00BF1951" w:rsidRDefault="00BF1951" w14:paraId="6D2B13EB" w14:textId="28A802A0">
      <w:pPr>
        <w:tabs>
          <w:tab w:val="left" w:pos="3255"/>
        </w:tabs>
      </w:pPr>
      <w:r>
        <w:tab/>
      </w:r>
    </w:p>
    <w:sectPr w:rsidRPr="00BF1951" w:rsidR="00BF1951" w:rsidSect="0001179F">
      <w:headerReference w:type="default" r:id="rId15"/>
      <w:pgSz w:w="11907" w:h="16840" w:orient="portrait"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79" w:rsidRDefault="00110179" w14:paraId="385F2597" w14:textId="77777777">
      <w:pPr>
        <w:spacing w:line="20" w:lineRule="exact"/>
      </w:pPr>
    </w:p>
  </w:endnote>
  <w:endnote w:type="continuationSeparator" w:id="0">
    <w:p w:rsidR="00110179" w:rsidRDefault="00110179" w14:paraId="57A777C6" w14:textId="77777777">
      <w:r>
        <w:t xml:space="preserve"> </w:t>
      </w:r>
    </w:p>
  </w:endnote>
  <w:endnote w:type="continuationNotice" w:id="1">
    <w:p w:rsidR="00110179" w:rsidRDefault="00110179" w14:paraId="09D15EC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086F" w:rsidP="1C360639" w:rsidRDefault="007C4706" w14:paraId="2EA3A52D" w14:textId="77777777">
    <w:pPr>
      <w:suppressAutoHyphens/>
      <w:jc w:val="both"/>
      <w:rPr>
        <w:rFonts w:ascii="Arial" w:hAnsi="Arial" w:cs="Arial"/>
        <w:sz w:val="16"/>
        <w:szCs w:val="16"/>
      </w:rPr>
    </w:pPr>
    <w:r>
      <w:rPr>
        <w:noProof/>
      </w:rPr>
      <w:drawing>
        <wp:anchor distT="0" distB="0" distL="114300" distR="114300" simplePos="0" relativeHeight="251660288" behindDoc="0" locked="0" layoutInCell="1" allowOverlap="1" wp14:anchorId="4421A0B2" wp14:editId="1367AB58">
          <wp:simplePos x="0" y="0"/>
          <wp:positionH relativeFrom="column">
            <wp:posOffset>4545965</wp:posOffset>
          </wp:positionH>
          <wp:positionV relativeFrom="paragraph">
            <wp:posOffset>-42545</wp:posOffset>
          </wp:positionV>
          <wp:extent cx="895350" cy="400050"/>
          <wp:effectExtent l="0" t="0" r="0" b="0"/>
          <wp:wrapNone/>
          <wp:docPr id="10" name="Picture 10" descr="Image result for disability confident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FA78BB2" wp14:editId="2F839F53">
          <wp:simplePos x="0" y="0"/>
          <wp:positionH relativeFrom="column">
            <wp:posOffset>5487035</wp:posOffset>
          </wp:positionH>
          <wp:positionV relativeFrom="paragraph">
            <wp:posOffset>-38100</wp:posOffset>
          </wp:positionV>
          <wp:extent cx="910590" cy="408940"/>
          <wp:effectExtent l="0" t="0" r="3810" b="0"/>
          <wp:wrapNone/>
          <wp:docPr id="11" name="Picture 11"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61312" behindDoc="0" locked="0" layoutInCell="1" allowOverlap="1" wp14:anchorId="389652FB" wp14:editId="323582C9">
          <wp:simplePos x="0" y="0"/>
          <wp:positionH relativeFrom="column">
            <wp:posOffset>3375660</wp:posOffset>
          </wp:positionH>
          <wp:positionV relativeFrom="paragraph">
            <wp:posOffset>-40005</wp:posOffset>
          </wp:positionV>
          <wp:extent cx="1143000" cy="396875"/>
          <wp:effectExtent l="0" t="0" r="0" b="3175"/>
          <wp:wrapNone/>
          <wp:docPr id="141730899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8994"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43000" cy="396875"/>
                  </a:xfrm>
                  <a:prstGeom prst="rect">
                    <a:avLst/>
                  </a:prstGeom>
                </pic:spPr>
              </pic:pic>
            </a:graphicData>
          </a:graphic>
        </wp:anchor>
      </w:drawing>
    </w:r>
    <w:r w:rsidRPr="1C360639" w:rsidR="1C360639">
      <w:rPr>
        <w:rFonts w:ascii="Arial" w:hAnsi="Arial" w:cs="Arial"/>
        <w:sz w:val="16"/>
        <w:szCs w:val="16"/>
      </w:rPr>
      <w:t xml:space="preserve">Job </w:t>
    </w:r>
    <w:r w:rsidR="0066086F">
      <w:rPr>
        <w:rFonts w:ascii="Arial" w:hAnsi="Arial" w:cs="Arial"/>
        <w:sz w:val="16"/>
        <w:szCs w:val="16"/>
      </w:rPr>
      <w:t>Specification</w:t>
    </w:r>
    <w:r w:rsidRPr="1C360639" w:rsidR="1C360639">
      <w:rPr>
        <w:rFonts w:ascii="Arial" w:hAnsi="Arial" w:cs="Arial"/>
        <w:sz w:val="16"/>
        <w:szCs w:val="16"/>
      </w:rPr>
      <w:t xml:space="preserve"> – </w:t>
    </w:r>
    <w:r w:rsidR="0066086F">
      <w:rPr>
        <w:rFonts w:ascii="Arial" w:hAnsi="Arial" w:cs="Arial"/>
        <w:sz w:val="16"/>
        <w:szCs w:val="16"/>
      </w:rPr>
      <w:t>Inclusive Learning Mentor</w:t>
    </w:r>
    <w:r w:rsidRPr="1C360639" w:rsidR="1C360639">
      <w:rPr>
        <w:rFonts w:ascii="Arial" w:hAnsi="Arial" w:cs="Arial"/>
        <w:sz w:val="16"/>
        <w:szCs w:val="16"/>
      </w:rPr>
      <w:t xml:space="preserve"> – </w:t>
    </w:r>
  </w:p>
  <w:p w:rsidR="00A9209A" w:rsidP="1C360639" w:rsidRDefault="1C360639" w14:paraId="06971CD3" w14:textId="5510FD04">
    <w:pPr>
      <w:suppressAutoHyphens/>
      <w:jc w:val="both"/>
      <w:rPr>
        <w:rFonts w:ascii="Times New Roman" w:hAnsi="Times New Roman"/>
        <w:sz w:val="16"/>
        <w:szCs w:val="16"/>
      </w:rPr>
    </w:pPr>
    <w:r w:rsidRPr="1C360639">
      <w:rPr>
        <w:rFonts w:ascii="Arial" w:hAnsi="Arial" w:cs="Arial"/>
        <w:sz w:val="16"/>
        <w:szCs w:val="16"/>
      </w:rPr>
      <w:t xml:space="preserve">Reviewed </w:t>
    </w:r>
    <w:r w:rsidR="0066086F">
      <w:rPr>
        <w:rFonts w:ascii="Arial" w:hAnsi="Arial" w:cs="Arial"/>
        <w:sz w:val="16"/>
        <w:szCs w:val="16"/>
      </w:rPr>
      <w:t>&amp; Agreed on 26.02.2026</w:t>
    </w:r>
    <w:r w:rsidRPr="1C360639">
      <w:rPr>
        <w:rFonts w:ascii="Arial" w:hAnsi="Arial" w:cs="Arial"/>
        <w:sz w:val="16"/>
        <w:szCs w:val="16"/>
      </w:rPr>
      <w:t xml:space="preserve"> </w:t>
    </w:r>
    <w:bookmarkStart w:name="_Hlk86409403" w:id="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79" w:rsidRDefault="00110179" w14:paraId="315901C6" w14:textId="77777777">
      <w:r>
        <w:separator/>
      </w:r>
    </w:p>
  </w:footnote>
  <w:footnote w:type="continuationSeparator" w:id="0">
    <w:p w:rsidR="00110179" w:rsidRDefault="00110179" w14:paraId="78E04B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C360639" w:rsidP="1C360639" w:rsidRDefault="1C360639" w14:paraId="681A7CF3" w14:textId="1CDFA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 w15:restartNumberingAfterBreak="0">
    <w:nsid w:val="112B49AF"/>
    <w:multiLevelType w:val="hybridMultilevel"/>
    <w:tmpl w:val="EF88D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3" w15:restartNumberingAfterBreak="0">
    <w:nsid w:val="1F3B4163"/>
    <w:multiLevelType w:val="multilevel"/>
    <w:tmpl w:val="849E0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5"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7" w15:restartNumberingAfterBreak="0">
    <w:nsid w:val="22166C16"/>
    <w:multiLevelType w:val="hybridMultilevel"/>
    <w:tmpl w:val="BD8E9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6511F44"/>
    <w:multiLevelType w:val="multilevel"/>
    <w:tmpl w:val="3CC2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961A"/>
    <w:multiLevelType w:val="hybridMultilevel"/>
    <w:tmpl w:val="3B8CEEFC"/>
    <w:lvl w:ilvl="0" w:tplc="D02A5E00">
      <w:start w:val="1"/>
      <w:numFmt w:val="bullet"/>
      <w:lvlText w:val=""/>
      <w:lvlJc w:val="left"/>
      <w:pPr>
        <w:ind w:left="720" w:hanging="360"/>
      </w:pPr>
      <w:rPr>
        <w:rFonts w:hint="default" w:ascii="Symbol" w:hAnsi="Symbol"/>
      </w:rPr>
    </w:lvl>
    <w:lvl w:ilvl="1" w:tplc="87B0F6D2">
      <w:start w:val="1"/>
      <w:numFmt w:val="bullet"/>
      <w:lvlText w:val="o"/>
      <w:lvlJc w:val="left"/>
      <w:pPr>
        <w:ind w:left="1440" w:hanging="360"/>
      </w:pPr>
      <w:rPr>
        <w:rFonts w:hint="default" w:ascii="Courier New" w:hAnsi="Courier New" w:cs="Times New Roman"/>
      </w:rPr>
    </w:lvl>
    <w:lvl w:ilvl="2" w:tplc="7DF22682">
      <w:start w:val="1"/>
      <w:numFmt w:val="bullet"/>
      <w:lvlText w:val=""/>
      <w:lvlJc w:val="left"/>
      <w:pPr>
        <w:ind w:left="2160" w:hanging="360"/>
      </w:pPr>
      <w:rPr>
        <w:rFonts w:hint="default" w:ascii="Wingdings" w:hAnsi="Wingdings"/>
      </w:rPr>
    </w:lvl>
    <w:lvl w:ilvl="3" w:tplc="AF7843C2">
      <w:start w:val="1"/>
      <w:numFmt w:val="bullet"/>
      <w:lvlText w:val=""/>
      <w:lvlJc w:val="left"/>
      <w:pPr>
        <w:ind w:left="2880" w:hanging="360"/>
      </w:pPr>
      <w:rPr>
        <w:rFonts w:hint="default" w:ascii="Symbol" w:hAnsi="Symbol"/>
      </w:rPr>
    </w:lvl>
    <w:lvl w:ilvl="4" w:tplc="DCAA0752">
      <w:start w:val="1"/>
      <w:numFmt w:val="bullet"/>
      <w:lvlText w:val="o"/>
      <w:lvlJc w:val="left"/>
      <w:pPr>
        <w:ind w:left="3600" w:hanging="360"/>
      </w:pPr>
      <w:rPr>
        <w:rFonts w:hint="default" w:ascii="Courier New" w:hAnsi="Courier New" w:cs="Times New Roman"/>
      </w:rPr>
    </w:lvl>
    <w:lvl w:ilvl="5" w:tplc="589AA5BA">
      <w:start w:val="1"/>
      <w:numFmt w:val="bullet"/>
      <w:lvlText w:val=""/>
      <w:lvlJc w:val="left"/>
      <w:pPr>
        <w:ind w:left="4320" w:hanging="360"/>
      </w:pPr>
      <w:rPr>
        <w:rFonts w:hint="default" w:ascii="Wingdings" w:hAnsi="Wingdings"/>
      </w:rPr>
    </w:lvl>
    <w:lvl w:ilvl="6" w:tplc="4B568F7E">
      <w:start w:val="1"/>
      <w:numFmt w:val="bullet"/>
      <w:lvlText w:val=""/>
      <w:lvlJc w:val="left"/>
      <w:pPr>
        <w:ind w:left="5040" w:hanging="360"/>
      </w:pPr>
      <w:rPr>
        <w:rFonts w:hint="default" w:ascii="Symbol" w:hAnsi="Symbol"/>
      </w:rPr>
    </w:lvl>
    <w:lvl w:ilvl="7" w:tplc="7264DE44">
      <w:start w:val="1"/>
      <w:numFmt w:val="bullet"/>
      <w:lvlText w:val="o"/>
      <w:lvlJc w:val="left"/>
      <w:pPr>
        <w:ind w:left="5760" w:hanging="360"/>
      </w:pPr>
      <w:rPr>
        <w:rFonts w:hint="default" w:ascii="Courier New" w:hAnsi="Courier New" w:cs="Times New Roman"/>
      </w:rPr>
    </w:lvl>
    <w:lvl w:ilvl="8" w:tplc="68643148">
      <w:start w:val="1"/>
      <w:numFmt w:val="bullet"/>
      <w:lvlText w:val=""/>
      <w:lvlJc w:val="left"/>
      <w:pPr>
        <w:ind w:left="6480" w:hanging="360"/>
      </w:pPr>
      <w:rPr>
        <w:rFonts w:hint="default" w:ascii="Wingdings" w:hAnsi="Wingdings"/>
      </w:rPr>
    </w:lvl>
  </w:abstractNum>
  <w:abstractNum w:abstractNumId="18"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60E2A"/>
    <w:multiLevelType w:val="multilevel"/>
    <w:tmpl w:val="3FC49E30"/>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86339637">
    <w:abstractNumId w:val="4"/>
  </w:num>
  <w:num w:numId="2" w16cid:durableId="698898212">
    <w:abstractNumId w:val="6"/>
  </w:num>
  <w:num w:numId="3" w16cid:durableId="1443383414">
    <w:abstractNumId w:val="2"/>
  </w:num>
  <w:num w:numId="4" w16cid:durableId="966013563">
    <w:abstractNumId w:val="5"/>
  </w:num>
  <w:num w:numId="5" w16cid:durableId="984507768">
    <w:abstractNumId w:val="18"/>
  </w:num>
  <w:num w:numId="6" w16cid:durableId="454835025">
    <w:abstractNumId w:val="11"/>
  </w:num>
  <w:num w:numId="7" w16cid:durableId="1420522969">
    <w:abstractNumId w:val="12"/>
  </w:num>
  <w:num w:numId="8" w16cid:durableId="487868255">
    <w:abstractNumId w:val="13"/>
  </w:num>
  <w:num w:numId="9" w16cid:durableId="804128749">
    <w:abstractNumId w:val="16"/>
  </w:num>
  <w:num w:numId="10" w16cid:durableId="1824926616">
    <w:abstractNumId w:val="19"/>
  </w:num>
  <w:num w:numId="11" w16cid:durableId="651175506">
    <w:abstractNumId w:val="9"/>
  </w:num>
  <w:num w:numId="12" w16cid:durableId="1984432293">
    <w:abstractNumId w:val="14"/>
  </w:num>
  <w:num w:numId="13" w16cid:durableId="416171609">
    <w:abstractNumId w:val="8"/>
  </w:num>
  <w:num w:numId="14" w16cid:durableId="1519197747">
    <w:abstractNumId w:val="9"/>
  </w:num>
  <w:num w:numId="15" w16cid:durableId="1519462063">
    <w:abstractNumId w:val="10"/>
  </w:num>
  <w:num w:numId="16" w16cid:durableId="241567238">
    <w:abstractNumId w:val="0"/>
  </w:num>
  <w:num w:numId="17" w16cid:durableId="2056540959">
    <w:abstractNumId w:val="3"/>
  </w:num>
  <w:num w:numId="18" w16cid:durableId="1063674063">
    <w:abstractNumId w:val="15"/>
  </w:num>
  <w:num w:numId="19" w16cid:durableId="213926172">
    <w:abstractNumId w:val="20"/>
  </w:num>
  <w:num w:numId="20" w16cid:durableId="306478459">
    <w:abstractNumId w:val="17"/>
  </w:num>
  <w:num w:numId="21" w16cid:durableId="2059745644">
    <w:abstractNumId w:val="1"/>
  </w:num>
  <w:num w:numId="22" w16cid:durableId="187264532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439C"/>
    <w:rsid w:val="00055BD7"/>
    <w:rsid w:val="00076DA3"/>
    <w:rsid w:val="000A69D2"/>
    <w:rsid w:val="000A6D8A"/>
    <w:rsid w:val="000B3B46"/>
    <w:rsid w:val="000C131B"/>
    <w:rsid w:val="000D05BC"/>
    <w:rsid w:val="000D0A76"/>
    <w:rsid w:val="000D1818"/>
    <w:rsid w:val="000D4225"/>
    <w:rsid w:val="000D453A"/>
    <w:rsid w:val="000D634F"/>
    <w:rsid w:val="000D6B10"/>
    <w:rsid w:val="000E130E"/>
    <w:rsid w:val="0010006C"/>
    <w:rsid w:val="00104B2C"/>
    <w:rsid w:val="00110179"/>
    <w:rsid w:val="00125254"/>
    <w:rsid w:val="00126B6E"/>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06FD2"/>
    <w:rsid w:val="00210171"/>
    <w:rsid w:val="00213522"/>
    <w:rsid w:val="00213E43"/>
    <w:rsid w:val="0021579B"/>
    <w:rsid w:val="002233CF"/>
    <w:rsid w:val="00226977"/>
    <w:rsid w:val="00231267"/>
    <w:rsid w:val="0023194A"/>
    <w:rsid w:val="00236161"/>
    <w:rsid w:val="00236E39"/>
    <w:rsid w:val="0025472B"/>
    <w:rsid w:val="0025621E"/>
    <w:rsid w:val="00283F36"/>
    <w:rsid w:val="002840DB"/>
    <w:rsid w:val="0028731E"/>
    <w:rsid w:val="00291387"/>
    <w:rsid w:val="00292045"/>
    <w:rsid w:val="002A5709"/>
    <w:rsid w:val="002B100F"/>
    <w:rsid w:val="002B4A97"/>
    <w:rsid w:val="002B4B31"/>
    <w:rsid w:val="002B785E"/>
    <w:rsid w:val="002D367C"/>
    <w:rsid w:val="002D4AF0"/>
    <w:rsid w:val="002E688C"/>
    <w:rsid w:val="002E71C7"/>
    <w:rsid w:val="002F4EB4"/>
    <w:rsid w:val="002F7A2F"/>
    <w:rsid w:val="003055B2"/>
    <w:rsid w:val="003055C8"/>
    <w:rsid w:val="003269AC"/>
    <w:rsid w:val="0032796D"/>
    <w:rsid w:val="00332927"/>
    <w:rsid w:val="003421F9"/>
    <w:rsid w:val="00344AC6"/>
    <w:rsid w:val="00351E59"/>
    <w:rsid w:val="00353ECE"/>
    <w:rsid w:val="003540DD"/>
    <w:rsid w:val="003734C6"/>
    <w:rsid w:val="0037462A"/>
    <w:rsid w:val="003755ED"/>
    <w:rsid w:val="00376AA7"/>
    <w:rsid w:val="003817C5"/>
    <w:rsid w:val="003872F7"/>
    <w:rsid w:val="00394358"/>
    <w:rsid w:val="00395D1A"/>
    <w:rsid w:val="003A0D99"/>
    <w:rsid w:val="003A4AD3"/>
    <w:rsid w:val="003D6932"/>
    <w:rsid w:val="003D6DE3"/>
    <w:rsid w:val="003E2AE8"/>
    <w:rsid w:val="003E5C79"/>
    <w:rsid w:val="00403AE3"/>
    <w:rsid w:val="00412523"/>
    <w:rsid w:val="00433C81"/>
    <w:rsid w:val="00433EE1"/>
    <w:rsid w:val="00435890"/>
    <w:rsid w:val="00441B35"/>
    <w:rsid w:val="00464498"/>
    <w:rsid w:val="004706B9"/>
    <w:rsid w:val="00484586"/>
    <w:rsid w:val="00491FFD"/>
    <w:rsid w:val="004A6AB6"/>
    <w:rsid w:val="004C30EF"/>
    <w:rsid w:val="004C6AEC"/>
    <w:rsid w:val="004C7180"/>
    <w:rsid w:val="004D7BAB"/>
    <w:rsid w:val="004D7EC8"/>
    <w:rsid w:val="004E5124"/>
    <w:rsid w:val="004E5588"/>
    <w:rsid w:val="004E7295"/>
    <w:rsid w:val="004F5AFF"/>
    <w:rsid w:val="00500A89"/>
    <w:rsid w:val="00512517"/>
    <w:rsid w:val="00521B7B"/>
    <w:rsid w:val="00522E33"/>
    <w:rsid w:val="005243BC"/>
    <w:rsid w:val="005277F7"/>
    <w:rsid w:val="005371AE"/>
    <w:rsid w:val="00540FDE"/>
    <w:rsid w:val="00542129"/>
    <w:rsid w:val="005478D7"/>
    <w:rsid w:val="00562394"/>
    <w:rsid w:val="0057386C"/>
    <w:rsid w:val="0057729C"/>
    <w:rsid w:val="00585A79"/>
    <w:rsid w:val="0059011C"/>
    <w:rsid w:val="00590286"/>
    <w:rsid w:val="005A5FCB"/>
    <w:rsid w:val="005B1BE1"/>
    <w:rsid w:val="005C1E6E"/>
    <w:rsid w:val="005C783A"/>
    <w:rsid w:val="005D02AF"/>
    <w:rsid w:val="005D0AF9"/>
    <w:rsid w:val="005D70DF"/>
    <w:rsid w:val="005E01A1"/>
    <w:rsid w:val="005E1994"/>
    <w:rsid w:val="005E7ADE"/>
    <w:rsid w:val="005F342B"/>
    <w:rsid w:val="006040EB"/>
    <w:rsid w:val="006127A6"/>
    <w:rsid w:val="006441DF"/>
    <w:rsid w:val="00645161"/>
    <w:rsid w:val="0066086F"/>
    <w:rsid w:val="00670355"/>
    <w:rsid w:val="00670A8A"/>
    <w:rsid w:val="00690A54"/>
    <w:rsid w:val="00690FF7"/>
    <w:rsid w:val="006B197C"/>
    <w:rsid w:val="006B2461"/>
    <w:rsid w:val="006B719B"/>
    <w:rsid w:val="006E1889"/>
    <w:rsid w:val="006F6F85"/>
    <w:rsid w:val="00700015"/>
    <w:rsid w:val="00705753"/>
    <w:rsid w:val="00711CA3"/>
    <w:rsid w:val="00723537"/>
    <w:rsid w:val="00723CD8"/>
    <w:rsid w:val="00733F29"/>
    <w:rsid w:val="0074421B"/>
    <w:rsid w:val="00753A27"/>
    <w:rsid w:val="007553DB"/>
    <w:rsid w:val="00755808"/>
    <w:rsid w:val="00760F8F"/>
    <w:rsid w:val="00762C16"/>
    <w:rsid w:val="00764B0C"/>
    <w:rsid w:val="00774BE3"/>
    <w:rsid w:val="007872D0"/>
    <w:rsid w:val="00791291"/>
    <w:rsid w:val="0079244C"/>
    <w:rsid w:val="007946F8"/>
    <w:rsid w:val="00796CF8"/>
    <w:rsid w:val="007975AB"/>
    <w:rsid w:val="007A1824"/>
    <w:rsid w:val="007C11A1"/>
    <w:rsid w:val="007C1E4C"/>
    <w:rsid w:val="007C46A4"/>
    <w:rsid w:val="007C4706"/>
    <w:rsid w:val="007D45F7"/>
    <w:rsid w:val="007D59DD"/>
    <w:rsid w:val="007E40A3"/>
    <w:rsid w:val="007E5019"/>
    <w:rsid w:val="008061F8"/>
    <w:rsid w:val="0083243A"/>
    <w:rsid w:val="008324FA"/>
    <w:rsid w:val="00837788"/>
    <w:rsid w:val="008417CF"/>
    <w:rsid w:val="008433AD"/>
    <w:rsid w:val="008465C3"/>
    <w:rsid w:val="008472CF"/>
    <w:rsid w:val="00873442"/>
    <w:rsid w:val="0089298F"/>
    <w:rsid w:val="00893449"/>
    <w:rsid w:val="008935CE"/>
    <w:rsid w:val="008A6B0B"/>
    <w:rsid w:val="008B3A91"/>
    <w:rsid w:val="008B7B07"/>
    <w:rsid w:val="008D093C"/>
    <w:rsid w:val="008F60E4"/>
    <w:rsid w:val="00903E09"/>
    <w:rsid w:val="009047C7"/>
    <w:rsid w:val="00906D89"/>
    <w:rsid w:val="009105ED"/>
    <w:rsid w:val="00920D48"/>
    <w:rsid w:val="00921977"/>
    <w:rsid w:val="00930333"/>
    <w:rsid w:val="0093183D"/>
    <w:rsid w:val="00947987"/>
    <w:rsid w:val="00952880"/>
    <w:rsid w:val="009646E5"/>
    <w:rsid w:val="00966180"/>
    <w:rsid w:val="00966CC0"/>
    <w:rsid w:val="0098018D"/>
    <w:rsid w:val="00983DA0"/>
    <w:rsid w:val="00991242"/>
    <w:rsid w:val="00993836"/>
    <w:rsid w:val="009B1363"/>
    <w:rsid w:val="009B188C"/>
    <w:rsid w:val="009B7148"/>
    <w:rsid w:val="009D3589"/>
    <w:rsid w:val="009E0E63"/>
    <w:rsid w:val="009E3404"/>
    <w:rsid w:val="009F397A"/>
    <w:rsid w:val="00A03F58"/>
    <w:rsid w:val="00A06CE5"/>
    <w:rsid w:val="00A06D27"/>
    <w:rsid w:val="00A0700A"/>
    <w:rsid w:val="00A3393B"/>
    <w:rsid w:val="00A37276"/>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AF0FEF"/>
    <w:rsid w:val="00AF276D"/>
    <w:rsid w:val="00B01D50"/>
    <w:rsid w:val="00B100E8"/>
    <w:rsid w:val="00B12EAC"/>
    <w:rsid w:val="00B14A79"/>
    <w:rsid w:val="00B1601B"/>
    <w:rsid w:val="00B2171B"/>
    <w:rsid w:val="00B26495"/>
    <w:rsid w:val="00B27C4F"/>
    <w:rsid w:val="00B4486A"/>
    <w:rsid w:val="00B44EFD"/>
    <w:rsid w:val="00B730C3"/>
    <w:rsid w:val="00B73B25"/>
    <w:rsid w:val="00B831DC"/>
    <w:rsid w:val="00B944D5"/>
    <w:rsid w:val="00B958FC"/>
    <w:rsid w:val="00B9615B"/>
    <w:rsid w:val="00B96B2F"/>
    <w:rsid w:val="00BB2136"/>
    <w:rsid w:val="00BD263C"/>
    <w:rsid w:val="00BD3352"/>
    <w:rsid w:val="00BE00D3"/>
    <w:rsid w:val="00BF1951"/>
    <w:rsid w:val="00BF30E4"/>
    <w:rsid w:val="00C0273F"/>
    <w:rsid w:val="00C10F04"/>
    <w:rsid w:val="00C2571C"/>
    <w:rsid w:val="00C36E44"/>
    <w:rsid w:val="00C417F2"/>
    <w:rsid w:val="00C455A3"/>
    <w:rsid w:val="00C53387"/>
    <w:rsid w:val="00C67DD1"/>
    <w:rsid w:val="00C758FC"/>
    <w:rsid w:val="00C87FB3"/>
    <w:rsid w:val="00CA6D2E"/>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B3331"/>
    <w:rsid w:val="00DD347C"/>
    <w:rsid w:val="00DD73BE"/>
    <w:rsid w:val="00DE6A45"/>
    <w:rsid w:val="00DF7D6D"/>
    <w:rsid w:val="00E152B3"/>
    <w:rsid w:val="00E22560"/>
    <w:rsid w:val="00E257A6"/>
    <w:rsid w:val="00E329E6"/>
    <w:rsid w:val="00E34F59"/>
    <w:rsid w:val="00E35039"/>
    <w:rsid w:val="00E56A5A"/>
    <w:rsid w:val="00E626A6"/>
    <w:rsid w:val="00E777CF"/>
    <w:rsid w:val="00E8110E"/>
    <w:rsid w:val="00E8529A"/>
    <w:rsid w:val="00EA4CFF"/>
    <w:rsid w:val="00EB4982"/>
    <w:rsid w:val="00EE1DAC"/>
    <w:rsid w:val="00EE3A03"/>
    <w:rsid w:val="00EE4149"/>
    <w:rsid w:val="00EE5894"/>
    <w:rsid w:val="00EF3F70"/>
    <w:rsid w:val="00F1637D"/>
    <w:rsid w:val="00F42911"/>
    <w:rsid w:val="00F47DD4"/>
    <w:rsid w:val="00F553A9"/>
    <w:rsid w:val="00F5680D"/>
    <w:rsid w:val="00F56889"/>
    <w:rsid w:val="00F9578D"/>
    <w:rsid w:val="00F96047"/>
    <w:rsid w:val="00FB405C"/>
    <w:rsid w:val="00FC0335"/>
    <w:rsid w:val="0241F094"/>
    <w:rsid w:val="04511BCC"/>
    <w:rsid w:val="0744ED0F"/>
    <w:rsid w:val="0BE9C448"/>
    <w:rsid w:val="0C98CDCE"/>
    <w:rsid w:val="0F710681"/>
    <w:rsid w:val="1C360639"/>
    <w:rsid w:val="275F570F"/>
    <w:rsid w:val="2ADF9554"/>
    <w:rsid w:val="2DE377F7"/>
    <w:rsid w:val="3B6B3975"/>
    <w:rsid w:val="4E585CAD"/>
    <w:rsid w:val="50D720DD"/>
    <w:rsid w:val="5A3555B1"/>
    <w:rsid w:val="5AE4F542"/>
    <w:rsid w:val="5C80C5A3"/>
    <w:rsid w:val="6B91EBA3"/>
    <w:rsid w:val="6BE34784"/>
    <w:rsid w:val="6DDB4AFD"/>
    <w:rsid w:val="70D13FD2"/>
    <w:rsid w:val="7AB54398"/>
    <w:rsid w:val="7D978312"/>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0FEF"/>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1A7BA7"/>
    <w:rPr>
      <w:spacing w:val="-3"/>
      <w:sz w:val="24"/>
      <w:lang w:eastAsia="en-US"/>
    </w:rPr>
  </w:style>
  <w:style w:type="paragraph" w:styleId="Default" w:customStyle="1">
    <w:name w:val="Default"/>
    <w:basedOn w:val="Normal"/>
    <w:uiPriority w:val="99"/>
    <w:rsid w:val="008B3A91"/>
    <w:pPr>
      <w:autoSpaceDE w:val="0"/>
      <w:autoSpaceDN w:val="0"/>
    </w:pPr>
    <w:rPr>
      <w:rFonts w:ascii="Arial" w:hAnsi="Arial" w:eastAsia="Calibri" w:cs="Arial"/>
      <w:color w:val="000000"/>
      <w:szCs w:val="24"/>
    </w:rPr>
  </w:style>
  <w:style w:type="paragraph" w:styleId="paragraph" w:customStyle="1">
    <w:name w:val="paragraph"/>
    <w:basedOn w:val="Normal"/>
    <w:rsid w:val="00D37160"/>
    <w:pPr>
      <w:spacing w:before="100" w:beforeAutospacing="1" w:after="100" w:afterAutospacing="1"/>
    </w:pPr>
    <w:rPr>
      <w:rFonts w:ascii="Times New Roman" w:hAnsi="Times New Roman"/>
      <w:szCs w:val="24"/>
      <w:lang w:eastAsia="en-GB"/>
    </w:rPr>
  </w:style>
  <w:style w:type="character" w:styleId="normaltextrun" w:customStyle="1">
    <w:name w:val="normaltextrun"/>
    <w:rsid w:val="00D37160"/>
  </w:style>
  <w:style w:type="character" w:styleId="eop" w:customStyle="1">
    <w:name w:val="eop"/>
    <w:rsid w:val="00D37160"/>
  </w:style>
  <w:style w:type="paragraph" w:styleId="NormalWeb">
    <w:name w:val="Normal (Web)"/>
    <w:basedOn w:val="Normal"/>
    <w:rsid w:val="00AF0FE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257618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6819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crbonline.gov.uk/crsc/subscrib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crbonline.gov.uk/enquiry/enquirySearch.do" TargetMode="External" Id="rId14" /></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47410DBD-6606-4AF2-856B-AD46EAD77E9D}"/>
</file>

<file path=customXml/itemProps2.xml><?xml version="1.0" encoding="utf-8"?>
<ds:datastoreItem xmlns:ds="http://schemas.openxmlformats.org/officeDocument/2006/customXml" ds:itemID="{BBD1FFE0-C438-4088-9264-256DE9CE7037}">
  <ds:schemaRefs>
    <ds:schemaRef ds:uri="http://schemas.microsoft.com/sharepoint/v3/contenttype/forms"/>
  </ds:schemaRefs>
</ds:datastoreItem>
</file>

<file path=customXml/itemProps3.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20</revision>
  <lastPrinted>2010-06-11T22:03:00.0000000Z</lastPrinted>
  <dcterms:created xsi:type="dcterms:W3CDTF">2022-03-24T11:27:00.0000000Z</dcterms:created>
  <dcterms:modified xsi:type="dcterms:W3CDTF">2026-05-12T14:12:53.2330534Z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