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61BA2823">
        <w:tc>
          <w:tcPr>
            <w:tcW w:w="2802" w:type="dxa"/>
            <w:shd w:val="clear"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0AD94401" w:rsidR="00A655D0" w:rsidRPr="006638C4" w:rsidRDefault="61BA2823" w:rsidP="61BA2823">
            <w:pPr>
              <w:spacing w:before="60" w:after="160" w:line="259" w:lineRule="auto"/>
              <w:rPr>
                <w:rFonts w:ascii="Calibri" w:eastAsia="Calibri" w:hAnsi="Calibri" w:cs="Calibri"/>
                <w:color w:val="000000" w:themeColor="text1"/>
                <w:sz w:val="22"/>
                <w:szCs w:val="22"/>
              </w:rPr>
            </w:pPr>
            <w:r w:rsidRPr="61BA2823">
              <w:rPr>
                <w:rFonts w:ascii="Calibri" w:eastAsia="Calibri" w:hAnsi="Calibri" w:cs="Calibri"/>
                <w:color w:val="000000" w:themeColor="text1"/>
                <w:sz w:val="22"/>
                <w:szCs w:val="22"/>
              </w:rPr>
              <w:t>Inclusive Learning Advisors – Part-time, Hourly Paid – Term Time only based at Preston Campus</w:t>
            </w:r>
          </w:p>
        </w:tc>
      </w:tr>
      <w:tr w:rsidR="006A074E" w:rsidRPr="006638C4" w14:paraId="5D394083" w14:textId="77777777" w:rsidTr="61BA2823">
        <w:tc>
          <w:tcPr>
            <w:tcW w:w="2802" w:type="dxa"/>
            <w:shd w:val="clear"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6638C4" w:rsidRDefault="006A074E" w:rsidP="006638C4">
            <w:pPr>
              <w:jc w:val="both"/>
              <w:rPr>
                <w:rFonts w:ascii="Arial" w:hAnsi="Arial" w:cs="Arial"/>
                <w:b/>
                <w:sz w:val="16"/>
                <w:szCs w:val="16"/>
              </w:rPr>
            </w:pPr>
          </w:p>
          <w:p w14:paraId="4A4BE912" w14:textId="58AEA44E" w:rsidR="006A074E" w:rsidRPr="006638C4" w:rsidRDefault="003670D5" w:rsidP="61BA2823">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Friday 27 May</w:t>
            </w:r>
            <w:bookmarkStart w:id="0" w:name="_GoBack"/>
            <w:bookmarkEnd w:id="0"/>
            <w:r w:rsidR="61BA2823" w:rsidRPr="61BA2823">
              <w:rPr>
                <w:rFonts w:asciiTheme="minorHAnsi" w:eastAsiaTheme="minorEastAsia" w:hAnsiTheme="minorHAnsi" w:cstheme="minorBidi"/>
                <w:sz w:val="22"/>
                <w:szCs w:val="22"/>
              </w:rPr>
              <w:t xml:space="preserve"> 2022</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r w:rsidR="008E7E53" w:rsidRPr="005708E7" w14:paraId="0A654AFA" w14:textId="77777777" w:rsidTr="00586E0B">
        <w:tc>
          <w:tcPr>
            <w:tcW w:w="10173" w:type="dxa"/>
            <w:gridSpan w:val="2"/>
            <w:tcBorders>
              <w:top w:val="nil"/>
            </w:tcBorders>
          </w:tcPr>
          <w:p w14:paraId="03E1D998" w14:textId="77777777" w:rsidR="008E7E53" w:rsidRPr="005708E7" w:rsidRDefault="008E7E53" w:rsidP="00586E0B">
            <w:pPr>
              <w:spacing w:after="120"/>
              <w:jc w:val="both"/>
              <w:rPr>
                <w:rFonts w:ascii="Arial" w:hAnsi="Arial" w:cs="Arial"/>
                <w:b/>
                <w:sz w:val="20"/>
              </w:rPr>
            </w:pPr>
          </w:p>
        </w:tc>
      </w:tr>
      <w:tr w:rsidR="00A655D0" w:rsidRPr="005708E7" w14:paraId="48FB1947" w14:textId="77777777" w:rsidTr="00586E0B">
        <w:tc>
          <w:tcPr>
            <w:tcW w:w="10173" w:type="dxa"/>
            <w:gridSpan w:val="2"/>
            <w:tcBorders>
              <w:bottom w:val="single" w:sz="4" w:space="0" w:color="000000"/>
            </w:tcBorders>
            <w:shd w:val="pct25" w:color="auto" w:fill="auto"/>
          </w:tcPr>
          <w:p w14:paraId="7EC79063" w14:textId="6AFA197B" w:rsidR="00A655D0" w:rsidRPr="005708E7" w:rsidRDefault="00A655D0" w:rsidP="008E7E53">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00547F02" w:rsidRPr="005708E7" w14:paraId="79A9E85F" w14:textId="77777777" w:rsidTr="00547F02">
        <w:tc>
          <w:tcPr>
            <w:tcW w:w="10173" w:type="dxa"/>
            <w:gridSpan w:val="2"/>
            <w:tcBorders>
              <w:bottom w:val="single" w:sz="4" w:space="0" w:color="000000"/>
            </w:tcBorders>
            <w:shd w:val="clear" w:color="auto" w:fill="auto"/>
          </w:tcPr>
          <w:p w14:paraId="26D6F35B" w14:textId="77777777" w:rsidR="00547F02" w:rsidRDefault="00547F02" w:rsidP="00547F02">
            <w:pPr>
              <w:jc w:val="both"/>
              <w:rPr>
                <w:rFonts w:ascii="Arial" w:hAnsi="Arial" w:cs="Arial"/>
                <w:b/>
                <w:sz w:val="20"/>
              </w:rPr>
            </w:pPr>
          </w:p>
          <w:p w14:paraId="06446ED7" w14:textId="0A5CD7FE" w:rsidR="00547F02" w:rsidRPr="00B15E30" w:rsidRDefault="00547F02" w:rsidP="00547F02">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14:paraId="3048F348" w14:textId="77777777" w:rsidR="00547F02" w:rsidRDefault="00547F02" w:rsidP="008E7E53">
            <w:pPr>
              <w:spacing w:before="60" w:after="60"/>
              <w:jc w:val="both"/>
              <w:rPr>
                <w:rFonts w:ascii="Arial" w:hAnsi="Arial" w:cs="Arial"/>
                <w:b/>
                <w:sz w:val="22"/>
                <w:szCs w:val="22"/>
              </w:rPr>
            </w:pP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00586E0B">
        <w:tc>
          <w:tcPr>
            <w:tcW w:w="10173" w:type="dxa"/>
            <w:tcBorders>
              <w:top w:val="single" w:sz="4" w:space="0" w:color="000000"/>
              <w:left w:val="single" w:sz="4" w:space="0" w:color="000000"/>
              <w:bottom w:val="single" w:sz="4" w:space="0" w:color="000000"/>
              <w:right w:val="single" w:sz="4" w:space="0" w:color="000000"/>
            </w:tcBorders>
            <w:shd w:val="pct25"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00586E0B">
        <w:tc>
          <w:tcPr>
            <w:tcW w:w="10173" w:type="dxa"/>
            <w:tcBorders>
              <w:top w:val="nil"/>
              <w:left w:val="single" w:sz="4" w:space="0" w:color="000000"/>
              <w:bottom w:val="single" w:sz="4" w:space="0" w:color="000000"/>
              <w:right w:val="single" w:sz="4" w:space="0" w:color="000000"/>
            </w:tcBorders>
          </w:tcPr>
          <w:p w14:paraId="64C4C2E4" w14:textId="556B5145"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r w:rsidR="008E7E53">
              <w:rPr>
                <w:rFonts w:ascii="Arial" w:hAnsi="Arial" w:cs="Arial"/>
                <w:sz w:val="20"/>
              </w:rPr>
              <w:t xml:space="preserve"> </w:t>
            </w:r>
            <w:r w:rsidR="008E7E53" w:rsidRPr="005708E7">
              <w:rPr>
                <w:rFonts w:ascii="Arial" w:hAnsi="Arial" w:cs="Arial"/>
                <w:sz w:val="20"/>
              </w:rPr>
              <w:t xml:space="preserve">A </w:t>
            </w:r>
            <w:r w:rsidR="008E7E53">
              <w:rPr>
                <w:rFonts w:ascii="Arial" w:hAnsi="Arial" w:cs="Arial"/>
                <w:sz w:val="20"/>
              </w:rPr>
              <w:t>Disclosure &amp; Barring Service check</w:t>
            </w:r>
            <w:r w:rsidR="008E7E53" w:rsidRPr="005708E7">
              <w:rPr>
                <w:rFonts w:ascii="Arial" w:hAnsi="Arial" w:cs="Arial"/>
                <w:sz w:val="20"/>
              </w:rPr>
              <w:t xml:space="preserve"> at Enhanced level will be relevant to this post.</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Please note all new employees of the College will be required to pay for their DBS check via </w:t>
            </w:r>
            <w:proofErr w:type="spellStart"/>
            <w:r w:rsidRPr="000C6A25">
              <w:rPr>
                <w:rFonts w:ascii="Arial" w:hAnsi="Arial" w:cs="Arial"/>
                <w:sz w:val="20"/>
              </w:rPr>
              <w:t>eSafeguarding</w:t>
            </w:r>
            <w:proofErr w:type="spellEnd"/>
            <w:r w:rsidRPr="000C6A25">
              <w:rPr>
                <w:rFonts w:ascii="Arial" w:hAnsi="Arial" w:cs="Arial"/>
                <w:sz w:val="20"/>
              </w:rPr>
              <w:t xml:space="preserve"> at the time of application (at present £40.00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77777777" w:rsidR="000C6A25" w:rsidRPr="000C6A25" w:rsidRDefault="000C6A25" w:rsidP="000C6A25">
            <w:pPr>
              <w:tabs>
                <w:tab w:val="left" w:pos="-720"/>
              </w:tabs>
              <w:suppressAutoHyphens/>
              <w:spacing w:line="228" w:lineRule="auto"/>
              <w:jc w:val="both"/>
              <w:rPr>
                <w:rFonts w:ascii="Arial" w:hAnsi="Arial" w:cs="Arial"/>
                <w:b/>
                <w:sz w:val="20"/>
              </w:rPr>
            </w:pPr>
            <w:r w:rsidRPr="000C6A25">
              <w:rPr>
                <w:rFonts w:ascii="Arial" w:hAnsi="Arial" w:cs="Arial"/>
                <w:b/>
                <w:sz w:val="20"/>
              </w:rPr>
              <w:t xml:space="preserve">Please confirm, if successful, that you agree to pay </w:t>
            </w:r>
            <w:proofErr w:type="spellStart"/>
            <w:r w:rsidRPr="000C6A25">
              <w:rPr>
                <w:rFonts w:ascii="Arial" w:hAnsi="Arial" w:cs="Arial"/>
                <w:b/>
                <w:sz w:val="20"/>
              </w:rPr>
              <w:t>eSafeguarding</w:t>
            </w:r>
            <w:proofErr w:type="spellEnd"/>
            <w:r w:rsidRPr="000C6A25">
              <w:rPr>
                <w:rFonts w:ascii="Arial" w:hAnsi="Arial" w:cs="Arial"/>
                <w:b/>
                <w:sz w:val="20"/>
              </w:rPr>
              <w:t xml:space="preserve"> £40.00 for your DBS </w:t>
            </w:r>
            <w:proofErr w:type="gramStart"/>
            <w:r w:rsidRPr="000C6A25">
              <w:rPr>
                <w:rFonts w:ascii="Arial" w:hAnsi="Arial" w:cs="Arial"/>
                <w:b/>
                <w:sz w:val="20"/>
              </w:rPr>
              <w:t>check  YES</w:t>
            </w:r>
            <w:proofErr w:type="gramEnd"/>
            <w:r w:rsidRPr="000C6A25">
              <w:rPr>
                <w:rFonts w:ascii="Arial" w:hAnsi="Arial" w:cs="Arial"/>
                <w:b/>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3138009" w14:textId="77777777" w:rsidR="002F0B98" w:rsidRPr="005708E7" w:rsidRDefault="002F0B98" w:rsidP="006171B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3C6939E0">
      <w:pPr>
        <w:jc w:val="both"/>
        <w:rPr>
          <w:rFonts w:ascii="Arial" w:hAnsi="Arial" w:cs="Arial"/>
          <w:b/>
          <w:bCs/>
          <w:sz w:val="20"/>
        </w:rPr>
      </w:pPr>
    </w:p>
    <w:p w14:paraId="392026EF" w14:textId="4C80E521" w:rsidR="3C6939E0" w:rsidRDefault="3C6939E0" w:rsidP="3C6939E0">
      <w:pPr>
        <w:jc w:val="both"/>
        <w:rPr>
          <w:rFonts w:ascii="Arial" w:hAnsi="Arial" w:cs="Arial"/>
          <w:b/>
          <w:bCs/>
          <w:szCs w:val="24"/>
        </w:rPr>
      </w:pPr>
    </w:p>
    <w:p w14:paraId="48E7DEFF" w14:textId="0C378643" w:rsidR="00A655D0" w:rsidRPr="002E7A01" w:rsidRDefault="00A655D0" w:rsidP="3C6939E0">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14:paraId="5AA7794F"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D19F83" w14:textId="43DE4D8D"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TRAINING</w:t>
            </w:r>
          </w:p>
          <w:p w14:paraId="60E0EA43" w14:textId="2AC50987"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14:paraId="18C5C84D"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936C" w14:textId="43A8D24C"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English at Grade C/4 or above (or equivalent)?                  Yes/No</w:t>
            </w:r>
          </w:p>
          <w:p w14:paraId="7AC91C18" w14:textId="0985475F" w:rsidR="3C6939E0" w:rsidRDefault="3C6939E0" w:rsidP="3C6939E0">
            <w:pPr>
              <w:spacing w:before="60" w:after="60"/>
              <w:jc w:val="both"/>
              <w:rPr>
                <w:rFonts w:ascii="Arial" w:eastAsia="Arial" w:hAnsi="Arial" w:cs="Arial"/>
                <w:color w:val="000000" w:themeColor="text1"/>
                <w:sz w:val="20"/>
              </w:rPr>
            </w:pPr>
          </w:p>
        </w:tc>
      </w:tr>
      <w:tr w:rsidR="3C6939E0" w14:paraId="2993F3D8"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532A" w14:textId="58F1C79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Maths at Grade C/4 or above (or equivalent)?                     Yes/No</w:t>
            </w:r>
          </w:p>
          <w:p w14:paraId="5D9BC89D" w14:textId="3F14C4E8" w:rsidR="3C6939E0" w:rsidRDefault="3C6939E0" w:rsidP="3C6939E0">
            <w:pPr>
              <w:spacing w:before="60" w:after="60"/>
              <w:jc w:val="both"/>
              <w:rPr>
                <w:rFonts w:ascii="Arial" w:eastAsia="Arial" w:hAnsi="Arial" w:cs="Arial"/>
                <w:color w:val="000000" w:themeColor="text1"/>
                <w:sz w:val="20"/>
              </w:rPr>
            </w:pPr>
          </w:p>
        </w:tc>
      </w:tr>
      <w:tr w:rsidR="3C6939E0" w14:paraId="287A1433" w14:textId="77777777" w:rsidTr="3C6939E0">
        <w:trPr>
          <w:trHeight w:val="435"/>
        </w:trPr>
        <w:tc>
          <w:tcPr>
            <w:tcW w:w="45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CA91" w14:textId="4432D208"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Years spent in education after age 11</w:t>
            </w:r>
          </w:p>
        </w:tc>
        <w:tc>
          <w:tcPr>
            <w:tcW w:w="229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7475B" w14:textId="7544A875"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Establishment/ Awarding authority</w:t>
            </w:r>
          </w:p>
        </w:tc>
        <w:tc>
          <w:tcPr>
            <w:tcW w:w="32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6D317" w14:textId="6B9F424E"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Qualifications obtained</w:t>
            </w:r>
            <w:r w:rsidRPr="3C6939E0">
              <w:rPr>
                <w:rFonts w:ascii="Arial" w:eastAsia="Arial" w:hAnsi="Arial" w:cs="Arial"/>
                <w:b/>
                <w:bCs/>
                <w:color w:val="000000" w:themeColor="text1"/>
                <w:sz w:val="20"/>
              </w:rPr>
              <w:t xml:space="preserve"> </w:t>
            </w:r>
            <w:r w:rsidRPr="3C6939E0">
              <w:rPr>
                <w:rFonts w:ascii="Arial" w:eastAsia="Arial" w:hAnsi="Arial" w:cs="Arial"/>
                <w:color w:val="000000" w:themeColor="text1"/>
                <w:sz w:val="20"/>
              </w:rPr>
              <w:t>and membership of Professional or other Bodies</w:t>
            </w:r>
          </w:p>
        </w:tc>
      </w:tr>
      <w:tr w:rsidR="3C6939E0" w14:paraId="501177A4" w14:textId="77777777" w:rsidTr="3C6939E0">
        <w:trPr>
          <w:trHeight w:val="345"/>
        </w:trPr>
        <w:tc>
          <w:tcPr>
            <w:tcW w:w="1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FEB0" w14:textId="6F114ABE"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From</w:t>
            </w:r>
          </w:p>
          <w:p w14:paraId="2E976998" w14:textId="297E50F3" w:rsidR="3C6939E0" w:rsidRDefault="3C6939E0" w:rsidP="3C6939E0">
            <w:pPr>
              <w:spacing w:before="60" w:after="60"/>
              <w:jc w:val="both"/>
              <w:rPr>
                <w:rFonts w:ascii="Arial" w:eastAsia="Arial" w:hAnsi="Arial" w:cs="Arial"/>
                <w:color w:val="000000" w:themeColor="text1"/>
                <w:sz w:val="20"/>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9E493" w14:textId="37103D58"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To</w:t>
            </w:r>
          </w:p>
        </w:tc>
        <w:tc>
          <w:tcPr>
            <w:tcW w:w="13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D9BE5" w14:textId="0E6C6CB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Full Time or Part Time</w:t>
            </w:r>
          </w:p>
        </w:tc>
        <w:tc>
          <w:tcPr>
            <w:tcW w:w="2295" w:type="dxa"/>
            <w:vMerge/>
            <w:tcBorders>
              <w:left w:val="single" w:sz="0" w:space="0" w:color="000000" w:themeColor="text1"/>
              <w:right w:val="single" w:sz="0" w:space="0" w:color="000000" w:themeColor="text1"/>
            </w:tcBorders>
            <w:vAlign w:val="center"/>
          </w:tcPr>
          <w:p w14:paraId="5B1298DA" w14:textId="77777777" w:rsidR="00212956" w:rsidRDefault="00212956"/>
        </w:tc>
        <w:tc>
          <w:tcPr>
            <w:tcW w:w="3255" w:type="dxa"/>
            <w:vMerge/>
            <w:tcBorders>
              <w:left w:val="single" w:sz="0" w:space="0" w:color="000000" w:themeColor="text1"/>
              <w:right w:val="single" w:sz="0" w:space="0" w:color="000000" w:themeColor="text1"/>
            </w:tcBorders>
            <w:vAlign w:val="center"/>
          </w:tcPr>
          <w:p w14:paraId="73186C23" w14:textId="77777777" w:rsidR="00212956" w:rsidRDefault="00212956"/>
        </w:tc>
      </w:tr>
      <w:tr w:rsidR="3C6939E0" w14:paraId="0251BAF5" w14:textId="77777777" w:rsidTr="3C6939E0">
        <w:trPr>
          <w:trHeight w:val="345"/>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3CB8D" w14:textId="6D02BC9F"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5E8F" w14:textId="1535525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D411" w14:textId="5E3F4F5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64099" w14:textId="4967D336"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1380" w:type="dxa"/>
            <w:vMerge/>
            <w:tcBorders>
              <w:left w:val="single" w:sz="0" w:space="0" w:color="000000" w:themeColor="text1"/>
              <w:bottom w:val="single" w:sz="0" w:space="0" w:color="000000" w:themeColor="text1"/>
              <w:right w:val="single" w:sz="0" w:space="0" w:color="000000" w:themeColor="text1"/>
            </w:tcBorders>
            <w:vAlign w:val="center"/>
          </w:tcPr>
          <w:p w14:paraId="4BF6649B" w14:textId="77777777" w:rsidR="00212956" w:rsidRDefault="00212956"/>
        </w:tc>
        <w:tc>
          <w:tcPr>
            <w:tcW w:w="2295" w:type="dxa"/>
            <w:vMerge/>
            <w:tcBorders>
              <w:left w:val="single" w:sz="0" w:space="0" w:color="000000" w:themeColor="text1"/>
              <w:bottom w:val="single" w:sz="0" w:space="0" w:color="000000" w:themeColor="text1"/>
              <w:right w:val="single" w:sz="0" w:space="0" w:color="000000" w:themeColor="text1"/>
            </w:tcBorders>
            <w:vAlign w:val="center"/>
          </w:tcPr>
          <w:p w14:paraId="063AAC98" w14:textId="77777777" w:rsidR="00212956" w:rsidRDefault="00212956"/>
        </w:tc>
        <w:tc>
          <w:tcPr>
            <w:tcW w:w="3255" w:type="dxa"/>
            <w:vMerge/>
            <w:tcBorders>
              <w:left w:val="single" w:sz="0" w:space="0" w:color="000000" w:themeColor="text1"/>
              <w:bottom w:val="single" w:sz="0" w:space="0" w:color="000000" w:themeColor="text1"/>
              <w:right w:val="single" w:sz="0" w:space="0" w:color="000000" w:themeColor="text1"/>
            </w:tcBorders>
            <w:vAlign w:val="center"/>
          </w:tcPr>
          <w:p w14:paraId="7DAB379A" w14:textId="77777777" w:rsidR="00212956" w:rsidRDefault="00212956"/>
        </w:tc>
      </w:tr>
      <w:tr w:rsidR="3C6939E0" w14:paraId="5489FB0D"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E32FB" w14:textId="5D213429"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7370" w14:textId="7CC6E0F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6F6D6" w14:textId="26C0FE1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DB49" w14:textId="1FEDE911"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271BB" w14:textId="0DF006A8"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A1FF0" w14:textId="0EEC475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F6732" w14:textId="7EF8AC06" w:rsidR="3C6939E0" w:rsidRDefault="3C6939E0" w:rsidP="3C6939E0">
            <w:pPr>
              <w:spacing w:before="60" w:after="60"/>
              <w:rPr>
                <w:rFonts w:ascii="Arial" w:eastAsia="Arial" w:hAnsi="Arial" w:cs="Arial"/>
                <w:color w:val="000000" w:themeColor="text1"/>
                <w:sz w:val="20"/>
              </w:rPr>
            </w:pPr>
          </w:p>
        </w:tc>
      </w:tr>
      <w:tr w:rsidR="3C6939E0" w14:paraId="2723AFE4"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02158" w14:textId="5E791BFC"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F9ADC" w14:textId="17642CD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AB0A" w14:textId="490C858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E98E0" w14:textId="10E9FDA4"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0C16B" w14:textId="19F43D15"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44100" w14:textId="12422F2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AAD3" w14:textId="4ABA8577" w:rsidR="3C6939E0" w:rsidRDefault="3C6939E0" w:rsidP="3C6939E0">
            <w:pPr>
              <w:spacing w:before="60" w:after="60"/>
              <w:rPr>
                <w:rFonts w:ascii="Arial" w:eastAsia="Arial" w:hAnsi="Arial" w:cs="Arial"/>
                <w:color w:val="000000" w:themeColor="text1"/>
                <w:sz w:val="20"/>
              </w:rPr>
            </w:pPr>
          </w:p>
        </w:tc>
      </w:tr>
      <w:tr w:rsidR="3C6939E0" w14:paraId="4B5BCE72"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2E931" w14:textId="20887E61"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7D4D" w14:textId="6A3E219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1B46" w14:textId="1439B12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2431B" w14:textId="70DDEB98"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42752" w14:textId="39ADC35C"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B681" w14:textId="5CA3B2A8"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2D59B" w14:textId="7AFD84FD" w:rsidR="3C6939E0" w:rsidRDefault="3C6939E0" w:rsidP="3C6939E0">
            <w:pPr>
              <w:spacing w:before="60" w:after="60"/>
              <w:rPr>
                <w:rFonts w:ascii="Arial" w:eastAsia="Arial" w:hAnsi="Arial" w:cs="Arial"/>
                <w:color w:val="000000" w:themeColor="text1"/>
                <w:sz w:val="20"/>
              </w:rPr>
            </w:pPr>
          </w:p>
        </w:tc>
      </w:tr>
      <w:tr w:rsidR="3C6939E0" w14:paraId="58114769"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D4E0B" w14:textId="49B0DCAE"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2E3A8" w14:textId="1DBC15D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0225" w14:textId="48E75C9F"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28824" w14:textId="39F89D7D"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C9CA" w14:textId="69AAC877"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26D9A" w14:textId="5111D7D0"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BCD0E" w14:textId="1E32E080" w:rsidR="3C6939E0" w:rsidRDefault="3C6939E0" w:rsidP="3C6939E0">
            <w:pPr>
              <w:spacing w:before="60" w:after="60"/>
              <w:rPr>
                <w:rFonts w:ascii="Arial" w:eastAsia="Arial" w:hAnsi="Arial" w:cs="Arial"/>
                <w:color w:val="000000" w:themeColor="text1"/>
                <w:sz w:val="20"/>
              </w:rPr>
            </w:pPr>
          </w:p>
        </w:tc>
      </w:tr>
      <w:tr w:rsidR="3C6939E0" w14:paraId="35F0D14E"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B353B" w14:textId="45CF4CD0"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F963B" w14:textId="4E66C38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99DB0" w14:textId="27D5185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BCBAB" w14:textId="09054F56"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0617C" w14:textId="6D4B0334"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D01C4" w14:textId="03A9F7E6"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CCA74" w14:textId="7117456E" w:rsidR="3C6939E0" w:rsidRDefault="3C6939E0" w:rsidP="3C6939E0">
            <w:pPr>
              <w:spacing w:before="60" w:after="60"/>
              <w:rPr>
                <w:rFonts w:ascii="Arial" w:eastAsia="Arial" w:hAnsi="Arial" w:cs="Arial"/>
                <w:color w:val="000000" w:themeColor="text1"/>
                <w:sz w:val="20"/>
              </w:rPr>
            </w:pPr>
          </w:p>
        </w:tc>
      </w:tr>
    </w:tbl>
    <w:p w14:paraId="46B3DCC9" w14:textId="5CE0FD11" w:rsidR="3C6939E0" w:rsidRDefault="3C6939E0" w:rsidP="3C6939E0">
      <w:pPr>
        <w:jc w:val="both"/>
        <w:rPr>
          <w:rFonts w:ascii="Arial" w:hAnsi="Arial" w:cs="Arial"/>
          <w:b/>
          <w:bCs/>
          <w:szCs w:val="24"/>
        </w:rPr>
      </w:pPr>
    </w:p>
    <w:p w14:paraId="50A8B207" w14:textId="7447D926" w:rsidR="3C6939E0" w:rsidRDefault="3C6939E0" w:rsidP="3C6939E0">
      <w:pPr>
        <w:jc w:val="both"/>
        <w:rPr>
          <w:rFonts w:ascii="Arial" w:hAnsi="Arial" w:cs="Arial"/>
          <w:b/>
          <w:bCs/>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4CFBF0C2" w:rsidR="00B74217" w:rsidRDefault="00B74217" w:rsidP="00B74217">
            <w:pPr>
              <w:jc w:val="both"/>
              <w:rPr>
                <w:rFonts w:ascii="Arial" w:hAnsi="Arial" w:cs="Arial"/>
                <w:sz w:val="20"/>
              </w:rPr>
            </w:pPr>
          </w:p>
          <w:p w14:paraId="785013EC" w14:textId="33192F95" w:rsidR="00067462" w:rsidRDefault="00067462" w:rsidP="00B74217">
            <w:pPr>
              <w:jc w:val="both"/>
              <w:rPr>
                <w:rFonts w:ascii="Arial" w:hAnsi="Arial" w:cs="Arial"/>
                <w:sz w:val="20"/>
              </w:rPr>
            </w:pPr>
          </w:p>
          <w:p w14:paraId="684341DD" w14:textId="7742BA36" w:rsidR="00067462" w:rsidRDefault="00067462" w:rsidP="00B74217">
            <w:pPr>
              <w:jc w:val="both"/>
              <w:rPr>
                <w:rFonts w:ascii="Arial" w:hAnsi="Arial" w:cs="Arial"/>
                <w:sz w:val="20"/>
              </w:rPr>
            </w:pPr>
          </w:p>
          <w:p w14:paraId="55EE9E48" w14:textId="3E3B02F4" w:rsidR="00067462" w:rsidRDefault="00067462" w:rsidP="00B74217">
            <w:pPr>
              <w:jc w:val="both"/>
              <w:rPr>
                <w:rFonts w:ascii="Arial" w:hAnsi="Arial" w:cs="Arial"/>
                <w:sz w:val="20"/>
              </w:rPr>
            </w:pPr>
          </w:p>
          <w:p w14:paraId="78ED1976" w14:textId="3AF6C75E" w:rsidR="00067462" w:rsidRDefault="00067462" w:rsidP="00B74217">
            <w:pPr>
              <w:jc w:val="both"/>
              <w:rPr>
                <w:rFonts w:ascii="Arial" w:hAnsi="Arial" w:cs="Arial"/>
                <w:sz w:val="20"/>
              </w:rPr>
            </w:pPr>
          </w:p>
          <w:p w14:paraId="284B3299" w14:textId="77777777" w:rsidR="00067462" w:rsidRDefault="00067462"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1E7BBA70" w:rsidR="00A655D0" w:rsidRPr="002E7A01" w:rsidRDefault="00A655D0" w:rsidP="00586E0B">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0BAC2445" w:rsidR="00A655D0" w:rsidRDefault="00A655D0" w:rsidP="00B74217">
            <w:pPr>
              <w:jc w:val="both"/>
              <w:rPr>
                <w:rFonts w:ascii="Arial" w:hAnsi="Arial" w:cs="Arial"/>
                <w:sz w:val="20"/>
              </w:rPr>
            </w:pPr>
          </w:p>
          <w:p w14:paraId="65F82CC7" w14:textId="7CDAB398" w:rsidR="00067462" w:rsidRDefault="00067462" w:rsidP="00B74217">
            <w:pPr>
              <w:jc w:val="both"/>
              <w:rPr>
                <w:rFonts w:ascii="Arial" w:hAnsi="Arial" w:cs="Arial"/>
                <w:sz w:val="20"/>
              </w:rPr>
            </w:pPr>
          </w:p>
          <w:p w14:paraId="6D28BE3C" w14:textId="4F16F2EA" w:rsidR="00067462" w:rsidRDefault="00067462" w:rsidP="00B74217">
            <w:pPr>
              <w:jc w:val="both"/>
              <w:rPr>
                <w:rFonts w:ascii="Arial" w:hAnsi="Arial" w:cs="Arial"/>
                <w:sz w:val="20"/>
              </w:rPr>
            </w:pPr>
          </w:p>
          <w:p w14:paraId="3E71E33C" w14:textId="67E0DC10" w:rsidR="00067462" w:rsidRDefault="00067462" w:rsidP="00B74217">
            <w:pPr>
              <w:jc w:val="both"/>
              <w:rPr>
                <w:rFonts w:ascii="Arial" w:hAnsi="Arial" w:cs="Arial"/>
                <w:sz w:val="20"/>
              </w:rPr>
            </w:pPr>
          </w:p>
          <w:p w14:paraId="386752C4" w14:textId="6EDEF3D4" w:rsidR="00067462" w:rsidRDefault="00067462" w:rsidP="00B74217">
            <w:pPr>
              <w:jc w:val="both"/>
              <w:rPr>
                <w:rFonts w:ascii="Arial" w:hAnsi="Arial" w:cs="Arial"/>
                <w:sz w:val="20"/>
              </w:rPr>
            </w:pPr>
          </w:p>
          <w:p w14:paraId="7A3D08EB" w14:textId="128C17C9" w:rsidR="00067462" w:rsidRDefault="00067462" w:rsidP="00B74217">
            <w:pPr>
              <w:jc w:val="both"/>
              <w:rPr>
                <w:rFonts w:ascii="Arial" w:hAnsi="Arial" w:cs="Arial"/>
                <w:sz w:val="20"/>
              </w:rPr>
            </w:pPr>
          </w:p>
          <w:p w14:paraId="2379299A" w14:textId="7A3DB988" w:rsidR="00067462" w:rsidRDefault="00067462" w:rsidP="00B74217">
            <w:pPr>
              <w:jc w:val="both"/>
              <w:rPr>
                <w:rFonts w:ascii="Arial" w:hAnsi="Arial" w:cs="Arial"/>
                <w:sz w:val="20"/>
              </w:rPr>
            </w:pPr>
          </w:p>
          <w:p w14:paraId="2D038647" w14:textId="7B430C9C" w:rsidR="00067462" w:rsidRDefault="00067462" w:rsidP="00B74217">
            <w:pPr>
              <w:jc w:val="both"/>
              <w:rPr>
                <w:rFonts w:ascii="Arial" w:hAnsi="Arial" w:cs="Arial"/>
                <w:sz w:val="20"/>
              </w:rPr>
            </w:pPr>
          </w:p>
          <w:p w14:paraId="5647AD10" w14:textId="16C72A56" w:rsidR="00067462" w:rsidRDefault="00067462" w:rsidP="00B74217">
            <w:pPr>
              <w:jc w:val="both"/>
              <w:rPr>
                <w:rFonts w:ascii="Arial" w:hAnsi="Arial" w:cs="Arial"/>
                <w:sz w:val="20"/>
              </w:rPr>
            </w:pPr>
          </w:p>
          <w:p w14:paraId="71AFF1D1" w14:textId="05DCD132" w:rsidR="00067462" w:rsidRDefault="00067462" w:rsidP="00B74217">
            <w:pPr>
              <w:jc w:val="both"/>
              <w:rPr>
                <w:rFonts w:ascii="Arial" w:hAnsi="Arial" w:cs="Arial"/>
                <w:sz w:val="20"/>
              </w:rPr>
            </w:pPr>
          </w:p>
          <w:p w14:paraId="03521ECB" w14:textId="77777777" w:rsidR="00067462" w:rsidRDefault="00067462" w:rsidP="00B74217">
            <w:pPr>
              <w:jc w:val="both"/>
              <w:rPr>
                <w:rFonts w:ascii="Arial" w:hAnsi="Arial" w:cs="Arial"/>
                <w:sz w:val="20"/>
              </w:rPr>
            </w:pPr>
          </w:p>
          <w:p w14:paraId="270F4B43" w14:textId="10C712C6" w:rsidR="00067462" w:rsidRDefault="00067462" w:rsidP="00B74217">
            <w:pPr>
              <w:jc w:val="both"/>
              <w:rPr>
                <w:rFonts w:ascii="Arial" w:hAnsi="Arial" w:cs="Arial"/>
                <w:sz w:val="20"/>
              </w:rPr>
            </w:pPr>
          </w:p>
          <w:p w14:paraId="4027E9B5" w14:textId="563D8BEF" w:rsidR="00067462" w:rsidRDefault="00067462" w:rsidP="00B74217">
            <w:pPr>
              <w:jc w:val="both"/>
              <w:rPr>
                <w:rFonts w:ascii="Arial" w:hAnsi="Arial" w:cs="Arial"/>
                <w:sz w:val="20"/>
              </w:rPr>
            </w:pPr>
          </w:p>
          <w:p w14:paraId="122E3F19" w14:textId="77777777" w:rsidR="00067462" w:rsidRPr="002E7A01" w:rsidRDefault="00067462"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FD74D1" w:rsidRPr="00E260DC" w14:paraId="24A14A34" w14:textId="77777777" w:rsidTr="00E260DC">
        <w:tc>
          <w:tcPr>
            <w:tcW w:w="10083" w:type="dxa"/>
            <w:shd w:val="clear" w:color="auto" w:fill="BFBF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t>Fairness, Respect, Equality, Diversity, Inclusion, &amp; Engagement</w:t>
            </w:r>
          </w:p>
        </w:tc>
      </w:tr>
      <w:tr w:rsidR="00FD74D1" w:rsidRPr="00E260DC" w14:paraId="47D3DE8E" w14:textId="77777777" w:rsidTr="00E260DC">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3F037D12"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2" w:history="1">
              <w:r w:rsidRPr="00E260DC">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3E61E869" w14:textId="00740AFF" w:rsidR="00A655D0" w:rsidRDefault="00A655D0" w:rsidP="00A655D0">
      <w:pPr>
        <w:jc w:val="both"/>
        <w:rPr>
          <w:rFonts w:ascii="Arial" w:hAnsi="Arial" w:cs="Arial"/>
          <w:b/>
          <w:sz w:val="22"/>
          <w:szCs w:val="22"/>
        </w:rPr>
      </w:pPr>
    </w:p>
    <w:p w14:paraId="7ED6836B" w14:textId="067CAC36" w:rsidR="00067462" w:rsidRDefault="00067462" w:rsidP="00A655D0">
      <w:pPr>
        <w:jc w:val="both"/>
        <w:rPr>
          <w:rFonts w:ascii="Arial" w:hAnsi="Arial" w:cs="Arial"/>
          <w:b/>
          <w:sz w:val="22"/>
          <w:szCs w:val="22"/>
        </w:rPr>
      </w:pPr>
    </w:p>
    <w:p w14:paraId="77E73C26" w14:textId="7CFB8845" w:rsidR="00067462" w:rsidRDefault="00067462" w:rsidP="00A655D0">
      <w:pPr>
        <w:jc w:val="both"/>
        <w:rPr>
          <w:rFonts w:ascii="Arial" w:hAnsi="Arial" w:cs="Arial"/>
          <w:b/>
          <w:sz w:val="22"/>
          <w:szCs w:val="22"/>
        </w:rPr>
      </w:pPr>
    </w:p>
    <w:p w14:paraId="58A7B2AE" w14:textId="347EA18A" w:rsidR="00067462" w:rsidRDefault="00067462" w:rsidP="00A655D0">
      <w:pPr>
        <w:jc w:val="both"/>
        <w:rPr>
          <w:rFonts w:ascii="Arial" w:hAnsi="Arial" w:cs="Arial"/>
          <w:b/>
          <w:sz w:val="22"/>
          <w:szCs w:val="22"/>
        </w:rPr>
      </w:pPr>
    </w:p>
    <w:p w14:paraId="79080D49" w14:textId="77777777" w:rsidR="00067462" w:rsidRDefault="00067462"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5BEFA4E5" w14:textId="77777777" w:rsidR="00A655D0"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14:paraId="76469F9D" w14:textId="77777777" w:rsidR="00067462" w:rsidRDefault="00067462" w:rsidP="00586E0B">
            <w:pPr>
              <w:pStyle w:val="NormalWeb"/>
              <w:spacing w:before="0" w:beforeAutospacing="0" w:after="0" w:afterAutospacing="0"/>
              <w:rPr>
                <w:rFonts w:ascii="Arial" w:hAnsi="Arial" w:cs="Arial"/>
                <w:color w:val="000000"/>
                <w:sz w:val="22"/>
                <w:szCs w:val="22"/>
              </w:rPr>
            </w:pPr>
          </w:p>
          <w:p w14:paraId="040D0591" w14:textId="0C4474E1" w:rsidR="00067462" w:rsidRPr="00067462" w:rsidRDefault="00C44305" w:rsidP="00586E0B">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EndPr/>
              <w:sdtContent>
                <w:r w:rsidR="00067462">
                  <w:rPr>
                    <w:rFonts w:ascii="MS Gothic" w:eastAsia="MS Gothic" w:hAnsi="MS Gothic" w:cs="Arial" w:hint="eastAsia"/>
                    <w:b/>
                    <w:color w:val="000000"/>
                    <w:sz w:val="22"/>
                    <w:szCs w:val="22"/>
                  </w:rPr>
                  <w:t>☐</w:t>
                </w:r>
              </w:sdtContent>
            </w:sdt>
            <w:r w:rsidR="00067462">
              <w:rPr>
                <w:rFonts w:ascii="Arial" w:hAnsi="Arial" w:cs="Arial"/>
                <w:b/>
                <w:color w:val="000000"/>
                <w:sz w:val="22"/>
                <w:szCs w:val="22"/>
              </w:rPr>
              <w:t xml:space="preserve"> </w:t>
            </w:r>
            <w:r w:rsidR="00067462" w:rsidRPr="00A331C0">
              <w:rPr>
                <w:rFonts w:ascii="Arial" w:hAnsi="Arial" w:cs="Arial"/>
                <w:b/>
                <w:color w:val="000000"/>
                <w:sz w:val="22"/>
                <w:szCs w:val="22"/>
              </w:rPr>
              <w:t>P</w:t>
            </w:r>
            <w:r w:rsidR="00067462">
              <w:rPr>
                <w:rFonts w:ascii="Arial" w:hAnsi="Arial" w:cs="Arial"/>
                <w:b/>
                <w:color w:val="000000"/>
                <w:sz w:val="22"/>
                <w:szCs w:val="22"/>
              </w:rPr>
              <w:t>lease</w:t>
            </w:r>
            <w:r w:rsidR="00067462" w:rsidRPr="00A331C0">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14:paraId="143B4253" w14:textId="0E664260" w:rsidR="00067462" w:rsidRPr="00563E36" w:rsidRDefault="00067462" w:rsidP="00586E0B">
            <w:pPr>
              <w:pStyle w:val="NormalWeb"/>
              <w:spacing w:before="0" w:beforeAutospacing="0" w:after="0" w:afterAutospacing="0"/>
              <w:rPr>
                <w:rFonts w:ascii="Arial" w:hAnsi="Arial" w:cs="Arial"/>
                <w:color w:val="000000"/>
                <w:sz w:val="22"/>
                <w:szCs w:val="22"/>
              </w:rPr>
            </w:pP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460D4F3F"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40ECE927" w:rsidR="009C1355" w:rsidRPr="00A26DDD" w:rsidRDefault="009C1355" w:rsidP="00B3639D">
      <w:pPr>
        <w:suppressAutoHyphens/>
        <w:rPr>
          <w:rFonts w:ascii="Arial" w:hAnsi="Arial" w:cs="Arial"/>
          <w:sz w:val="20"/>
        </w:rPr>
      </w:pPr>
    </w:p>
    <w:sectPr w:rsidR="009C1355" w:rsidRPr="00A26DDD" w:rsidSect="00CC0267">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06B5" w14:textId="77777777" w:rsidR="00C44305" w:rsidRDefault="00C44305">
      <w:r>
        <w:separator/>
      </w:r>
    </w:p>
  </w:endnote>
  <w:endnote w:type="continuationSeparator" w:id="0">
    <w:p w14:paraId="2A6211A8" w14:textId="77777777" w:rsidR="00C44305" w:rsidRDefault="00C4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411EE91E"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48BB" w14:textId="77777777" w:rsidR="00C44305" w:rsidRDefault="00C44305">
      <w:r>
        <w:separator/>
      </w:r>
    </w:p>
  </w:footnote>
  <w:footnote w:type="continuationSeparator" w:id="0">
    <w:p w14:paraId="763B9173" w14:textId="77777777" w:rsidR="00C44305" w:rsidRDefault="00C4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12956"/>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670D5"/>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D10AD"/>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305"/>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D02E8"/>
    <w:rsid w:val="00FD74D1"/>
    <w:rsid w:val="00FE61C1"/>
    <w:rsid w:val="00FF3B45"/>
    <w:rsid w:val="00FF4A49"/>
    <w:rsid w:val="00FF5E71"/>
    <w:rsid w:val="0250DFF2"/>
    <w:rsid w:val="0E0BAA7B"/>
    <w:rsid w:val="158D0153"/>
    <w:rsid w:val="36527749"/>
    <w:rsid w:val="3C6939E0"/>
    <w:rsid w:val="4A78E2F4"/>
    <w:rsid w:val="5FDC948A"/>
    <w:rsid w:val="61BA2823"/>
    <w:rsid w:val="64AE3F75"/>
    <w:rsid w:val="6B4F7D66"/>
    <w:rsid w:val="758B8546"/>
    <w:rsid w:val="76F1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wM4RbUWhZ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2.xml><?xml version="1.0" encoding="utf-8"?>
<ds:datastoreItem xmlns:ds="http://schemas.openxmlformats.org/officeDocument/2006/customXml" ds:itemID="{AC9AA9A4-36B3-4322-B4F5-E6E5805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4.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5.xml><?xml version="1.0" encoding="utf-8"?>
<ds:datastoreItem xmlns:ds="http://schemas.openxmlformats.org/officeDocument/2006/customXml" ds:itemID="{70A0CB86-31E5-464B-9E33-0813FF3C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1562</Words>
  <Characters>8906</Characters>
  <Application>Microsoft Office Word</Application>
  <DocSecurity>0</DocSecurity>
  <Lines>74</Lines>
  <Paragraphs>20</Paragraphs>
  <ScaleCrop>false</ScaleCrop>
  <Company>Myerscough College</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Andrews</dc:creator>
  <cp:keywords/>
  <cp:lastModifiedBy>Beth Singleton</cp:lastModifiedBy>
  <cp:revision>6</cp:revision>
  <cp:lastPrinted>2018-10-15T14:08:00Z</cp:lastPrinted>
  <dcterms:created xsi:type="dcterms:W3CDTF">2022-02-21T11:29:00Z</dcterms:created>
  <dcterms:modified xsi:type="dcterms:W3CDTF">2022-05-13T10:58:00Z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ies>
</file>