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492492"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1617C022"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xmlns:wp14="http://schemas.microsoft.com/office/word/2010/wordml" w:rsidRPr="002B100F" w:rsidR="00A63814" w:rsidTr="58A403AA" w14:paraId="727548F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1F7236" w:rsidTr="58A403AA" w14:paraId="7FBA077D"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00CF1615" w:rsidP="00645161" w:rsidRDefault="00CF1615" w14:paraId="02EB378F" wp14:textId="77777777">
            <w:pPr>
              <w:suppressAutoHyphens/>
              <w:jc w:val="center"/>
              <w:rPr>
                <w:rFonts w:ascii="Arial" w:hAnsi="Arial" w:cs="Arial"/>
                <w:color w:val="000000"/>
                <w:szCs w:val="24"/>
              </w:rPr>
            </w:pPr>
          </w:p>
          <w:p w:rsidR="001F7236" w:rsidP="00645161" w:rsidRDefault="00CF1615" w14:paraId="16F5D208" wp14:textId="77777777">
            <w:pPr>
              <w:suppressAutoHyphens/>
              <w:jc w:val="center"/>
              <w:rPr>
                <w:rFonts w:ascii="Arial" w:hAnsi="Arial" w:cs="Arial"/>
                <w:color w:val="000000"/>
                <w:szCs w:val="24"/>
              </w:rPr>
            </w:pPr>
            <w:r w:rsidRPr="00CF1615">
              <w:rPr>
                <w:rFonts w:ascii="Arial" w:hAnsi="Arial" w:cs="Arial"/>
                <w:color w:val="000000"/>
                <w:szCs w:val="24"/>
              </w:rPr>
              <w:t>Project Administrator Fixed Term until December 2022</w:t>
            </w:r>
          </w:p>
          <w:p w:rsidRPr="00CF1615" w:rsidR="00CF1615" w:rsidP="00645161" w:rsidRDefault="00CF1615" w14:paraId="6A05A809" wp14:textId="77777777">
            <w:pPr>
              <w:suppressAutoHyphens/>
              <w:jc w:val="center"/>
              <w:rPr>
                <w:rFonts w:ascii="Arial" w:hAnsi="Arial" w:cs="Arial"/>
                <w:spacing w:val="-3"/>
                <w:szCs w:val="24"/>
              </w:rPr>
            </w:pPr>
          </w:p>
        </w:tc>
        <w:tc>
          <w:tcPr>
            <w:tcW w:w="4621" w:type="dxa"/>
            <w:tcBorders>
              <w:top w:val="single" w:color="auto" w:sz="6" w:space="0"/>
              <w:left w:val="single" w:color="auto" w:sz="6" w:space="0"/>
              <w:bottom w:val="nil"/>
              <w:right w:val="single" w:color="auto" w:sz="6" w:space="0"/>
            </w:tcBorders>
            <w:tcMar/>
          </w:tcPr>
          <w:p w:rsidR="00645161" w:rsidP="0037462A" w:rsidRDefault="00645161" w14:paraId="5A39BBE3" wp14:textId="77777777">
            <w:pPr>
              <w:suppressAutoHyphens/>
              <w:jc w:val="center"/>
              <w:rPr>
                <w:rFonts w:ascii="Arial" w:hAnsi="Arial" w:cs="Arial"/>
                <w:spacing w:val="-3"/>
                <w:szCs w:val="22"/>
              </w:rPr>
            </w:pPr>
          </w:p>
          <w:p w:rsidRPr="00044F00" w:rsidR="00CF1615" w:rsidP="0037462A" w:rsidRDefault="00CF1615" w14:paraId="249B164F" wp14:textId="77777777">
            <w:pPr>
              <w:suppressAutoHyphens/>
              <w:jc w:val="center"/>
              <w:rPr>
                <w:rFonts w:ascii="Arial" w:hAnsi="Arial" w:cs="Arial"/>
                <w:spacing w:val="-3"/>
                <w:szCs w:val="22"/>
              </w:rPr>
            </w:pPr>
            <w:r>
              <w:rPr>
                <w:rFonts w:ascii="Arial" w:hAnsi="Arial" w:cs="Arial"/>
                <w:spacing w:val="-3"/>
                <w:szCs w:val="22"/>
              </w:rPr>
              <w:t>Business Development and Projects</w:t>
            </w:r>
          </w:p>
        </w:tc>
      </w:tr>
      <w:tr xmlns:wp14="http://schemas.microsoft.com/office/word/2010/wordml" w:rsidRPr="002B100F" w:rsidR="001F7236" w:rsidTr="58A403AA" w14:paraId="7BC5E5E0"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1F7236" w:rsidRDefault="001F7236"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6" w:space="0"/>
            </w:tcBorders>
            <w:shd w:val="clear" w:color="auto" w:fill="D9D9D9" w:themeFill="background1" w:themeFillShade="D9"/>
            <w:tcMar/>
          </w:tcPr>
          <w:p w:rsidRPr="002B100F" w:rsidR="001F7236" w:rsidRDefault="001F7236"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1F7236" w:rsidTr="58A403AA" w14:paraId="3B0DE6E1"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Pr="002B100F" w:rsidR="001F7236" w:rsidP="0037462A" w:rsidRDefault="001F7236" w14:paraId="41C8F396" wp14:textId="77777777">
            <w:pPr>
              <w:suppressAutoHyphens/>
              <w:jc w:val="both"/>
              <w:rPr>
                <w:rFonts w:ascii="Arial" w:hAnsi="Arial" w:cs="Arial"/>
                <w:spacing w:val="-3"/>
              </w:rPr>
            </w:pPr>
          </w:p>
          <w:p w:rsidR="001F7236" w:rsidP="00AB5C57" w:rsidRDefault="00CF1615" w14:paraId="6D070583" wp14:textId="77777777">
            <w:pPr>
              <w:suppressAutoHyphens/>
              <w:jc w:val="center"/>
              <w:rPr>
                <w:rFonts w:ascii="Arial" w:hAnsi="Arial" w:cs="Arial"/>
                <w:spacing w:val="-3"/>
              </w:rPr>
            </w:pPr>
            <w:r w:rsidR="00CF1615">
              <w:rPr>
                <w:rFonts w:ascii="Arial" w:hAnsi="Arial" w:cs="Arial"/>
                <w:spacing w:val="-3"/>
              </w:rPr>
              <w:t>£19,241 - £23,201</w:t>
            </w:r>
            <w:r w:rsidR="00B95EB3">
              <w:rPr>
                <w:rFonts w:ascii="Arial" w:hAnsi="Arial" w:cs="Arial"/>
                <w:spacing w:val="-3"/>
              </w:rPr>
              <w:t xml:space="preserve"> p</w:t>
            </w:r>
            <w:r w:rsidRPr="0083243A" w:rsidR="001F7236">
              <w:rPr>
                <w:rFonts w:ascii="Arial" w:hAnsi="Arial" w:cs="Arial"/>
                <w:spacing w:val="-3"/>
              </w:rPr>
              <w:t>er annum</w:t>
            </w:r>
            <w:r w:rsidR="00C36E44">
              <w:rPr>
                <w:rFonts w:ascii="Arial" w:hAnsi="Arial" w:cs="Arial"/>
                <w:spacing w:val="-3"/>
              </w:rPr>
              <w:t xml:space="preserve">, pro-rata, </w:t>
            </w:r>
            <w:r w:rsidRPr="0083243A" w:rsidR="001F7236">
              <w:rPr>
                <w:rFonts w:ascii="Arial" w:hAnsi="Arial" w:cs="Arial"/>
                <w:spacing w:val="-3"/>
              </w:rPr>
              <w:t>relating to qualifications and experience</w:t>
            </w:r>
          </w:p>
          <w:p w:rsidRPr="002B100F" w:rsidR="009B5DCB" w:rsidP="00B95EB3" w:rsidRDefault="009B5DCB" w14:paraId="72A3D3EC" wp14:textId="77777777">
            <w:pPr>
              <w:suppressAutoHyphens/>
              <w:jc w:val="center"/>
              <w:rPr>
                <w:rFonts w:ascii="Arial" w:hAnsi="Arial" w:cs="Arial"/>
                <w:spacing w:val="-3"/>
              </w:rPr>
            </w:pPr>
          </w:p>
        </w:tc>
        <w:tc>
          <w:tcPr>
            <w:tcW w:w="4621" w:type="dxa"/>
            <w:tcBorders>
              <w:top w:val="single" w:color="auto" w:sz="6" w:space="0"/>
              <w:left w:val="nil"/>
              <w:bottom w:val="nil"/>
              <w:right w:val="single" w:color="auto" w:sz="6" w:space="0"/>
            </w:tcBorders>
            <w:tcMar/>
          </w:tcPr>
          <w:p w:rsidR="001F7236" w:rsidP="0037462A" w:rsidRDefault="001F7236" w14:paraId="0D0B940D" wp14:textId="77777777">
            <w:pPr>
              <w:suppressAutoHyphens/>
              <w:jc w:val="center"/>
              <w:rPr>
                <w:rFonts w:ascii="Arial" w:hAnsi="Arial" w:cs="Arial"/>
                <w:spacing w:val="-3"/>
                <w:szCs w:val="24"/>
              </w:rPr>
            </w:pPr>
          </w:p>
          <w:p w:rsidRPr="000D1818" w:rsidR="001F7236" w:rsidP="0037462A" w:rsidRDefault="001F7236" w14:paraId="48DB7989" wp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001F7236" w:rsidP="58A403AA" w:rsidRDefault="001F7236" w14:paraId="4E5075A0" wp14:textId="77777777">
            <w:pPr>
              <w:suppressAutoHyphens/>
              <w:jc w:val="center"/>
              <w:rPr>
                <w:rFonts w:ascii="Arial" w:hAnsi="Arial" w:cs="Arial"/>
                <w:spacing w:val="-3"/>
              </w:rPr>
            </w:pPr>
            <w:r w:rsidRPr="58A403AA" w:rsidR="001F7236">
              <w:rPr>
                <w:rFonts w:ascii="Arial" w:hAnsi="Arial" w:cs="Arial"/>
                <w:spacing w:val="-3"/>
              </w:rPr>
              <w:t>26</w:t>
            </w:r>
            <w:r w:rsidRPr="58A403AA" w:rsidR="001F7236">
              <w:rPr>
                <w:rFonts w:ascii="Arial" w:hAnsi="Arial" w:cs="Arial"/>
                <w:spacing w:val="-3"/>
              </w:rPr>
              <w:t xml:space="preserve"> days holiday, pro-rata rising to </w:t>
            </w:r>
            <w:r w:rsidRPr="58A403AA" w:rsidR="001F7236">
              <w:rPr>
                <w:rFonts w:ascii="Arial" w:hAnsi="Arial" w:cs="Arial"/>
                <w:spacing w:val="-3"/>
              </w:rPr>
              <w:t>31</w:t>
            </w:r>
            <w:r w:rsidRPr="58A403AA" w:rsidR="001F7236">
              <w:rPr>
                <w:rFonts w:ascii="Arial" w:hAnsi="Arial" w:cs="Arial"/>
                <w:spacing w:val="-3"/>
              </w:rPr>
              <w:t xml:space="preserve"> days following 5 years</w:t>
            </w:r>
            <w:r w:rsidRPr="58A403AA" w:rsidR="001F7236">
              <w:rPr>
                <w:rFonts w:ascii="Arial" w:hAnsi="Arial" w:cs="Arial"/>
                <w:spacing w:val="-3"/>
              </w:rPr>
              <w:t>’</w:t>
            </w:r>
            <w:r w:rsidRPr="58A403AA" w:rsidR="001F7236">
              <w:rPr>
                <w:rFonts w:ascii="Arial" w:hAnsi="Arial" w:cs="Arial"/>
                <w:spacing w:val="-3"/>
              </w:rPr>
              <w:t xml:space="preserve"> service plus Bank Holidays </w:t>
            </w:r>
            <w:r w:rsidR="001F7236">
              <w:rPr>
                <w:rFonts w:ascii="Arial" w:hAnsi="Arial" w:cs="Arial"/>
                <w:spacing w:val="-3"/>
              </w:rPr>
              <w:t>to include up to 5 days t</w:t>
            </w:r>
            <w:r w:rsidRPr="58A403AA" w:rsidR="001F7236">
              <w:rPr>
                <w:rFonts w:ascii="Arial" w:hAnsi="Arial" w:cs="Arial"/>
                <w:spacing w:val="-3"/>
              </w:rPr>
              <w:t>o be taken between Christmas and New Year at direction of the Principal</w:t>
            </w:r>
          </w:p>
          <w:p w:rsidRPr="0079244C" w:rsidR="001F7236" w:rsidP="0037462A" w:rsidRDefault="001F7236" w14:paraId="0E27B00A" wp14:textId="77777777">
            <w:pPr>
              <w:suppressAutoHyphens/>
              <w:jc w:val="center"/>
              <w:rPr>
                <w:rFonts w:ascii="Arial" w:hAnsi="Arial" w:cs="Arial"/>
                <w:spacing w:val="-3"/>
                <w:szCs w:val="24"/>
              </w:rPr>
            </w:pPr>
          </w:p>
        </w:tc>
      </w:tr>
      <w:tr xmlns:wp14="http://schemas.microsoft.com/office/word/2010/wordml" w:rsidRPr="002B100F" w:rsidR="001F7236" w:rsidTr="58A403AA" w14:paraId="210EF6BB"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1F7236" w:rsidP="00A63814" w:rsidRDefault="001F7236"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1F7236" w:rsidP="00A63814" w:rsidRDefault="001F7236"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1F7236" w:rsidTr="58A403AA" w14:paraId="69282434"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tcMar/>
          </w:tcPr>
          <w:p w:rsidR="001F7236" w:rsidP="0037462A" w:rsidRDefault="001F7236" w14:paraId="60061E4C" wp14:textId="77777777">
            <w:pPr>
              <w:suppressAutoHyphens/>
              <w:jc w:val="center"/>
              <w:rPr>
                <w:rFonts w:ascii="Arial" w:hAnsi="Arial" w:cs="Arial"/>
                <w:spacing w:val="-3"/>
                <w:szCs w:val="22"/>
              </w:rPr>
            </w:pPr>
          </w:p>
          <w:p w:rsidRPr="00044F00" w:rsidR="00CF1615" w:rsidP="0037462A" w:rsidRDefault="00CF1615" w14:paraId="2840C94C" wp14:textId="77777777">
            <w:pPr>
              <w:suppressAutoHyphens/>
              <w:jc w:val="center"/>
              <w:rPr>
                <w:rFonts w:ascii="Arial" w:hAnsi="Arial" w:cs="Arial"/>
                <w:spacing w:val="-3"/>
                <w:szCs w:val="22"/>
              </w:rPr>
            </w:pPr>
            <w:r>
              <w:rPr>
                <w:rFonts w:ascii="Arial" w:hAnsi="Arial" w:cs="Arial"/>
                <w:spacing w:val="-3"/>
                <w:szCs w:val="22"/>
              </w:rPr>
              <w:t>Head of Business Development and Projects</w:t>
            </w:r>
          </w:p>
          <w:p w:rsidRPr="00044F00" w:rsidR="001F7236" w:rsidP="00AB5C57" w:rsidRDefault="001F7236" w14:paraId="44EAFD9C" wp14:textId="77777777">
            <w:pPr>
              <w:suppressAutoHyphens/>
              <w:jc w:val="center"/>
              <w:rPr>
                <w:rFonts w:ascii="Arial" w:hAnsi="Arial" w:cs="Arial"/>
                <w:spacing w:val="-3"/>
                <w:szCs w:val="22"/>
              </w:rPr>
            </w:pPr>
          </w:p>
        </w:tc>
        <w:tc>
          <w:tcPr>
            <w:tcW w:w="4621" w:type="dxa"/>
            <w:tcBorders>
              <w:top w:val="single" w:color="auto" w:sz="6" w:space="0"/>
              <w:left w:val="nil"/>
              <w:bottom w:val="single" w:color="auto" w:sz="6" w:space="0"/>
              <w:right w:val="single" w:color="auto" w:sz="6" w:space="0"/>
            </w:tcBorders>
            <w:tcMar/>
          </w:tcPr>
          <w:p w:rsidRPr="00044F00" w:rsidR="001F7236" w:rsidP="0037462A" w:rsidRDefault="001F7236" w14:paraId="4B94D5A5" wp14:textId="77777777">
            <w:pPr>
              <w:suppressAutoHyphens/>
              <w:jc w:val="center"/>
              <w:rPr>
                <w:rFonts w:ascii="Arial" w:hAnsi="Arial" w:cs="Arial"/>
                <w:spacing w:val="-3"/>
                <w:szCs w:val="22"/>
              </w:rPr>
            </w:pPr>
          </w:p>
          <w:p w:rsidRPr="00044F00" w:rsidR="00645161" w:rsidP="00521B7B" w:rsidRDefault="001F7236" w14:paraId="629D792A" wp14:textId="77777777">
            <w:pPr>
              <w:suppressAutoHyphens/>
              <w:jc w:val="center"/>
              <w:rPr>
                <w:rFonts w:ascii="Arial" w:hAnsi="Arial" w:cs="Arial"/>
                <w:spacing w:val="-3"/>
                <w:szCs w:val="22"/>
              </w:rPr>
            </w:pPr>
            <w:r>
              <w:rPr>
                <w:rFonts w:ascii="Arial" w:hAnsi="Arial" w:cs="Arial"/>
                <w:spacing w:val="-3"/>
                <w:szCs w:val="22"/>
              </w:rPr>
              <w:t>N/A</w:t>
            </w:r>
          </w:p>
        </w:tc>
      </w:tr>
      <w:tr xmlns:wp14="http://schemas.microsoft.com/office/word/2010/wordml" w:rsidRPr="002B100F" w:rsidR="001F7236" w:rsidTr="58A403AA" w14:paraId="628604BA"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1F7236" w:rsidRDefault="001F7236" w14:paraId="6DBD24DA" wp14:textId="77777777">
            <w:pPr>
              <w:suppressAutoHyphens/>
              <w:jc w:val="both"/>
              <w:rPr>
                <w:rFonts w:ascii="Arial" w:hAnsi="Arial" w:cs="Arial"/>
                <w:b/>
                <w:spacing w:val="-3"/>
              </w:rPr>
            </w:pPr>
            <w:r w:rsidRPr="002B100F">
              <w:rPr>
                <w:rFonts w:ascii="Arial" w:hAnsi="Arial" w:cs="Arial"/>
                <w:b/>
                <w:spacing w:val="-3"/>
              </w:rPr>
              <w:t>KEY TASKS AND RESPONSIBILITIES</w:t>
            </w:r>
          </w:p>
        </w:tc>
      </w:tr>
      <w:tr xmlns:wp14="http://schemas.microsoft.com/office/word/2010/wordml" w:rsidRPr="002B100F" w:rsidR="001F7236" w:rsidTr="58A403AA" w14:paraId="4EA4129D"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tcMar/>
          </w:tcPr>
          <w:p w:rsidR="00CF1615" w:rsidP="00CF1615" w:rsidRDefault="00CF1615" w14:paraId="07D4E705" wp14:textId="77777777">
            <w:pPr>
              <w:suppressAutoHyphens/>
              <w:jc w:val="both"/>
              <w:rPr>
                <w:rFonts w:ascii="Arial" w:hAnsi="Arial" w:cs="Arial"/>
              </w:rPr>
            </w:pPr>
            <w:r>
              <w:rPr>
                <w:rFonts w:ascii="Arial" w:hAnsi="Arial" w:cs="Arial"/>
                <w:spacing w:val="-3"/>
              </w:rPr>
              <w:t>The post holder will be expected to work in a flexible and proactive manner to carry out such duties as are necessary and to communicate effectively with work colleagues, with a particular focus on providing administrative support to ensure:</w:t>
            </w:r>
          </w:p>
          <w:p w:rsidR="00CF1615" w:rsidP="00CF1615" w:rsidRDefault="00CF1615" w14:paraId="3DEEC669" wp14:textId="77777777">
            <w:pPr>
              <w:jc w:val="both"/>
              <w:rPr>
                <w:rFonts w:ascii="Arial" w:hAnsi="Arial" w:cs="Arial"/>
              </w:rPr>
            </w:pPr>
          </w:p>
          <w:p w:rsidR="00CF1615" w:rsidP="00CF1615" w:rsidRDefault="00CF1615" w14:paraId="24116F60" wp14:textId="77777777">
            <w:pPr>
              <w:spacing w:before="100" w:beforeAutospacing="1" w:line="256" w:lineRule="auto"/>
              <w:jc w:val="both"/>
              <w:rPr>
                <w:rFonts w:eastAsia="CG Times" w:cs="CG Times"/>
                <w:szCs w:val="24"/>
              </w:rPr>
            </w:pPr>
            <w:r>
              <w:rPr>
                <w:rFonts w:ascii="Arial" w:hAnsi="Arial" w:cs="Arial"/>
              </w:rPr>
              <w:t xml:space="preserve">To </w:t>
            </w:r>
            <w:r>
              <w:rPr>
                <w:rFonts w:ascii="Arial" w:hAnsi="Arial" w:cs="Arial"/>
                <w:bCs/>
              </w:rPr>
              <w:t xml:space="preserve">support </w:t>
            </w:r>
            <w:r>
              <w:rPr>
                <w:rFonts w:ascii="Arial" w:hAnsi="Arial" w:cs="Arial"/>
              </w:rPr>
              <w:t>contract compliance within all Projects</w:t>
            </w:r>
          </w:p>
          <w:p w:rsidR="00CF1615" w:rsidP="00CF1615" w:rsidRDefault="00CF1615" w14:paraId="3656B9AB" wp14:textId="77777777">
            <w:pPr>
              <w:spacing w:before="100" w:beforeAutospacing="1"/>
              <w:jc w:val="both"/>
              <w:rPr>
                <w:rFonts w:ascii="Arial" w:hAnsi="Arial" w:cs="Arial"/>
              </w:rPr>
            </w:pPr>
          </w:p>
          <w:p w:rsidR="00CF1615" w:rsidP="00CF1615" w:rsidRDefault="00CF1615" w14:paraId="49F57CAC" wp14:textId="77777777">
            <w:pPr>
              <w:spacing w:before="100" w:beforeAutospacing="1"/>
              <w:jc w:val="both"/>
              <w:rPr>
                <w:szCs w:val="24"/>
              </w:rPr>
            </w:pPr>
            <w:r>
              <w:rPr>
                <w:rFonts w:ascii="Arial" w:hAnsi="Arial" w:cs="Arial"/>
              </w:rPr>
              <w:t xml:space="preserve">To </w:t>
            </w:r>
            <w:r>
              <w:rPr>
                <w:rFonts w:ascii="Arial" w:hAnsi="Arial" w:cs="Arial"/>
                <w:bCs/>
              </w:rPr>
              <w:t>support</w:t>
            </w:r>
            <w:r>
              <w:rPr>
                <w:rFonts w:ascii="Arial" w:hAnsi="Arial" w:cs="Arial"/>
                <w:b/>
                <w:bCs/>
              </w:rPr>
              <w:t xml:space="preserve"> </w:t>
            </w:r>
            <w:r>
              <w:rPr>
                <w:rFonts w:ascii="Arial" w:hAnsi="Arial" w:cs="Arial"/>
              </w:rPr>
              <w:t>Business Development &amp; Projects including the accurate completion of; learner &amp; employer records, candidate enrolments, file audits, funding &amp; certification claims for all.</w:t>
            </w:r>
          </w:p>
          <w:p w:rsidR="00CF1615" w:rsidP="00CF1615" w:rsidRDefault="00CF1615" w14:paraId="45FB0818" wp14:textId="77777777">
            <w:pPr>
              <w:spacing w:before="100" w:beforeAutospacing="1"/>
              <w:jc w:val="both"/>
              <w:rPr>
                <w:rFonts w:ascii="Arial" w:hAnsi="Arial" w:cs="Arial"/>
              </w:rPr>
            </w:pPr>
          </w:p>
          <w:p w:rsidR="00CF1615" w:rsidP="00CF1615" w:rsidRDefault="00CF1615" w14:paraId="1B41D9B2" wp14:textId="77777777">
            <w:pPr>
              <w:spacing w:before="100" w:beforeAutospacing="1"/>
              <w:jc w:val="both"/>
              <w:rPr>
                <w:rFonts w:ascii="Arial" w:hAnsi="Arial" w:cs="Arial"/>
              </w:rPr>
            </w:pPr>
            <w:r>
              <w:rPr>
                <w:rFonts w:ascii="Arial" w:hAnsi="Arial" w:cs="Arial"/>
              </w:rPr>
              <w:t xml:space="preserve">To </w:t>
            </w:r>
            <w:r>
              <w:rPr>
                <w:rFonts w:ascii="Arial" w:hAnsi="Arial" w:cs="Arial"/>
                <w:bCs/>
              </w:rPr>
              <w:t xml:space="preserve">ensure </w:t>
            </w:r>
            <w:r>
              <w:rPr>
                <w:rFonts w:ascii="Arial" w:hAnsi="Arial" w:cs="Arial"/>
              </w:rPr>
              <w:t>timely and efficient enrolment and maintenance for all above departments within the A&amp;S provision.</w:t>
            </w:r>
          </w:p>
          <w:p w:rsidR="00CF1615" w:rsidP="00CF1615" w:rsidRDefault="00CF1615" w14:paraId="049F31CB" wp14:textId="77777777">
            <w:pPr>
              <w:spacing w:before="100" w:beforeAutospacing="1"/>
              <w:jc w:val="both"/>
            </w:pPr>
          </w:p>
          <w:p w:rsidR="00CF1615" w:rsidP="00CF1615" w:rsidRDefault="00CF1615" w14:paraId="23874B03" wp14:textId="77777777">
            <w:pPr>
              <w:spacing w:before="100" w:beforeAutospacing="1"/>
              <w:jc w:val="both"/>
              <w:rPr>
                <w:rFonts w:ascii="Arial" w:hAnsi="Arial" w:cs="Arial"/>
                <w:spacing w:val="-3"/>
              </w:rPr>
            </w:pPr>
            <w:r>
              <w:rPr>
                <w:rFonts w:ascii="Arial" w:hAnsi="Arial" w:cs="Arial"/>
              </w:rPr>
              <w:t xml:space="preserve">To </w:t>
            </w:r>
            <w:r>
              <w:rPr>
                <w:rFonts w:ascii="Arial" w:hAnsi="Arial" w:cs="Arial"/>
                <w:bCs/>
              </w:rPr>
              <w:t>work effectively</w:t>
            </w:r>
            <w:r>
              <w:rPr>
                <w:rFonts w:ascii="Arial" w:hAnsi="Arial" w:cs="Arial"/>
                <w:b/>
                <w:bCs/>
              </w:rPr>
              <w:t xml:space="preserve"> </w:t>
            </w:r>
            <w:r>
              <w:rPr>
                <w:rFonts w:ascii="Arial" w:hAnsi="Arial" w:cs="Arial"/>
              </w:rPr>
              <w:t xml:space="preserve">as a team to provide an efficient system capable of meeting all Projects areas and to ensure the growth in ESFA-contracted provision is supported. </w:t>
            </w:r>
          </w:p>
          <w:p w:rsidR="00CF1615" w:rsidP="00CF1615" w:rsidRDefault="00CF1615" w14:paraId="53128261" wp14:textId="77777777">
            <w:pPr>
              <w:spacing w:before="100" w:beforeAutospacing="1"/>
              <w:jc w:val="both"/>
            </w:pPr>
          </w:p>
          <w:p w:rsidRPr="002B100F" w:rsidR="00645161" w:rsidP="00AB5C57" w:rsidRDefault="00645161" w14:paraId="62486C05" wp14:textId="77777777">
            <w:pPr>
              <w:autoSpaceDE w:val="0"/>
              <w:autoSpaceDN w:val="0"/>
              <w:adjustRightInd w:val="0"/>
              <w:rPr>
                <w:rFonts w:ascii="Arial" w:hAnsi="Arial" w:cs="Arial"/>
                <w:spacing w:val="-3"/>
              </w:rPr>
            </w:pPr>
          </w:p>
        </w:tc>
      </w:tr>
      <w:tr xmlns:wp14="http://schemas.microsoft.com/office/word/2010/wordml" w:rsidRPr="002B100F" w:rsidR="001F7236" w:rsidTr="58A403AA" w14:paraId="1A8081BE" wp14:textId="77777777">
        <w:tblPrEx>
          <w:tblCellMar>
            <w:top w:w="0" w:type="dxa"/>
            <w:bottom w:w="0" w:type="dxa"/>
          </w:tblCellMar>
        </w:tblPrEx>
        <w:tc>
          <w:tcPr>
            <w:tcW w:w="924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1F7236" w:rsidRDefault="001F7236" w14:paraId="37130191" wp14:textId="77777777">
            <w:pPr>
              <w:suppressAutoHyphens/>
              <w:jc w:val="both"/>
              <w:rPr>
                <w:rFonts w:ascii="Arial" w:hAnsi="Arial" w:cs="Arial"/>
                <w:b/>
                <w:spacing w:val="-3"/>
              </w:rPr>
            </w:pPr>
            <w:r>
              <w:rPr>
                <w:rFonts w:ascii="Arial" w:hAnsi="Arial" w:cs="Arial"/>
                <w:b/>
                <w:spacing w:val="-3"/>
              </w:rPr>
              <w:t>DUTIES</w:t>
            </w:r>
          </w:p>
        </w:tc>
      </w:tr>
      <w:tr xmlns:wp14="http://schemas.microsoft.com/office/word/2010/wordml" w:rsidRPr="002B100F" w:rsidR="001F7236" w:rsidTr="58A403AA" w14:paraId="24FC491D" wp14:textId="77777777">
        <w:tblPrEx>
          <w:tblCellMar>
            <w:top w:w="0" w:type="dxa"/>
            <w:bottom w:w="0" w:type="dxa"/>
          </w:tblCellMar>
        </w:tblPrEx>
        <w:tc>
          <w:tcPr>
            <w:tcW w:w="9242" w:type="dxa"/>
            <w:gridSpan w:val="2"/>
            <w:tcBorders>
              <w:top w:val="single" w:color="auto" w:sz="6" w:space="0"/>
              <w:left w:val="single" w:color="auto" w:sz="6" w:space="0"/>
              <w:bottom w:val="nil"/>
              <w:right w:val="single" w:color="auto" w:sz="6" w:space="0"/>
            </w:tcBorders>
            <w:tcMar/>
          </w:tcPr>
          <w:p w:rsidR="00CF1615" w:rsidP="00CF1615" w:rsidRDefault="00CF1615" w14:paraId="4101652C" wp14:textId="77777777">
            <w:pPr>
              <w:pStyle w:val="BodyTextIndent3"/>
              <w:ind w:left="0"/>
              <w:rPr>
                <w:rFonts w:ascii="Arial" w:hAnsi="Arial" w:cs="Arial"/>
                <w:b/>
                <w:bCs/>
                <w:u w:val="single"/>
              </w:rPr>
            </w:pPr>
          </w:p>
          <w:p w:rsidR="00CF1615" w:rsidP="00CF1615" w:rsidRDefault="00CF1615" w14:paraId="3B1AFE57" wp14:textId="77777777">
            <w:pPr>
              <w:pStyle w:val="BodyTextIndent3"/>
              <w:ind w:left="0"/>
              <w:rPr>
                <w:rFonts w:ascii="Arial" w:hAnsi="Arial" w:cs="Arial"/>
                <w:u w:val="single"/>
              </w:rPr>
            </w:pPr>
            <w:r>
              <w:rPr>
                <w:rFonts w:ascii="Arial" w:hAnsi="Arial" w:cs="Arial"/>
                <w:b/>
                <w:bCs/>
                <w:u w:val="single"/>
              </w:rPr>
              <w:t>Undertake</w:t>
            </w:r>
            <w:r>
              <w:rPr>
                <w:rFonts w:ascii="Arial" w:hAnsi="Arial" w:cs="Arial"/>
                <w:b/>
                <w:bCs/>
              </w:rPr>
              <w:t xml:space="preserve"> </w:t>
            </w:r>
            <w:r>
              <w:rPr>
                <w:rFonts w:ascii="Arial" w:hAnsi="Arial" w:cs="Arial"/>
              </w:rPr>
              <w:t>the timely enrolment of any Project funded learners (funded or full cost), including eligibility checks, in line with contractual requirements, for example NEETs, ILM etc...</w:t>
            </w:r>
          </w:p>
          <w:p w:rsidR="00CF1615" w:rsidP="00CF1615" w:rsidRDefault="00CF1615" w14:paraId="4B99056E" wp14:textId="77777777">
            <w:pPr>
              <w:pStyle w:val="BodyTextIndent3"/>
              <w:ind w:left="0"/>
              <w:rPr>
                <w:rFonts w:ascii="Arial" w:hAnsi="Arial" w:cs="Arial"/>
              </w:rPr>
            </w:pPr>
          </w:p>
          <w:p w:rsidR="00CF1615" w:rsidP="00CF1615" w:rsidRDefault="00CF1615" w14:paraId="1A69074F" wp14:textId="77777777">
            <w:pPr>
              <w:jc w:val="both"/>
              <w:rPr>
                <w:rFonts w:ascii="Arial" w:hAnsi="Arial" w:cs="Arial"/>
              </w:rPr>
            </w:pPr>
            <w:r>
              <w:rPr>
                <w:rFonts w:ascii="Arial" w:hAnsi="Arial" w:cs="Arial"/>
                <w:b/>
                <w:bCs/>
                <w:u w:val="single"/>
              </w:rPr>
              <w:t>Maintain</w:t>
            </w:r>
            <w:r>
              <w:rPr>
                <w:rFonts w:ascii="Arial" w:hAnsi="Arial" w:cs="Arial"/>
                <w:b/>
                <w:bCs/>
              </w:rPr>
              <w:t xml:space="preserve"> </w:t>
            </w:r>
            <w:r>
              <w:rPr>
                <w:rFonts w:ascii="Arial" w:hAnsi="Arial" w:cs="Arial"/>
              </w:rPr>
              <w:t>appropriate data recording systems.</w:t>
            </w:r>
          </w:p>
          <w:p w:rsidR="00CF1615" w:rsidP="00CF1615" w:rsidRDefault="00CF1615" w14:paraId="1299C43A" wp14:textId="77777777">
            <w:pPr>
              <w:jc w:val="both"/>
              <w:rPr>
                <w:rFonts w:ascii="Arial" w:hAnsi="Arial" w:cs="Arial"/>
              </w:rPr>
            </w:pPr>
          </w:p>
          <w:p w:rsidR="00CF1615" w:rsidP="00CF1615" w:rsidRDefault="00CF1615" w14:paraId="0D57CB47" wp14:textId="77777777">
            <w:pPr>
              <w:spacing w:line="256" w:lineRule="auto"/>
              <w:jc w:val="both"/>
              <w:rPr>
                <w:szCs w:val="24"/>
              </w:rPr>
            </w:pPr>
            <w:r>
              <w:rPr>
                <w:rFonts w:ascii="Arial" w:hAnsi="Arial" w:cs="Arial"/>
                <w:b/>
                <w:bCs/>
                <w:u w:val="single"/>
              </w:rPr>
              <w:t>Support</w:t>
            </w:r>
            <w:r>
              <w:rPr>
                <w:rFonts w:ascii="Arial" w:hAnsi="Arial" w:cs="Arial"/>
                <w:b/>
                <w:bCs/>
              </w:rPr>
              <w:t xml:space="preserve"> </w:t>
            </w:r>
            <w:r>
              <w:rPr>
                <w:rFonts w:ascii="Arial" w:hAnsi="Arial" w:cs="Arial"/>
              </w:rPr>
              <w:t xml:space="preserve">the chasing of Employer and participant evidence and forms for enrolment and registration. </w:t>
            </w:r>
          </w:p>
          <w:p w:rsidR="00CF1615" w:rsidP="00CF1615" w:rsidRDefault="00CF1615" w14:paraId="4DDBEF00" wp14:textId="77777777">
            <w:pPr>
              <w:jc w:val="both"/>
              <w:rPr>
                <w:rFonts w:ascii="Arial" w:hAnsi="Arial" w:cs="Arial"/>
              </w:rPr>
            </w:pPr>
          </w:p>
          <w:p w:rsidR="00CF1615" w:rsidP="00CF1615" w:rsidRDefault="00CF1615" w14:paraId="506F36B0" wp14:textId="77777777">
            <w:pPr>
              <w:spacing w:line="256" w:lineRule="auto"/>
              <w:jc w:val="both"/>
              <w:rPr>
                <w:szCs w:val="24"/>
              </w:rPr>
            </w:pPr>
            <w:r>
              <w:rPr>
                <w:rFonts w:ascii="Arial" w:hAnsi="Arial" w:cs="Arial"/>
                <w:b/>
                <w:bCs/>
                <w:u w:val="single"/>
              </w:rPr>
              <w:t>Ensure</w:t>
            </w:r>
            <w:r>
              <w:rPr>
                <w:rFonts w:ascii="Arial" w:hAnsi="Arial" w:cs="Arial"/>
                <w:b/>
                <w:bCs/>
              </w:rPr>
              <w:t xml:space="preserve"> </w:t>
            </w:r>
            <w:r>
              <w:rPr>
                <w:rFonts w:ascii="Arial" w:hAnsi="Arial" w:cs="Arial"/>
              </w:rPr>
              <w:t>the</w:t>
            </w:r>
            <w:r>
              <w:rPr>
                <w:rFonts w:ascii="Arial" w:hAnsi="Arial" w:cs="Arial"/>
                <w:b/>
                <w:bCs/>
              </w:rPr>
              <w:t xml:space="preserve"> </w:t>
            </w:r>
            <w:r>
              <w:rPr>
                <w:rFonts w:ascii="Arial" w:hAnsi="Arial" w:cs="Arial"/>
              </w:rPr>
              <w:t>completion of all records/documents are accurate and timely, in line with contract requirements</w:t>
            </w:r>
          </w:p>
          <w:p w:rsidR="00CF1615" w:rsidP="00CF1615" w:rsidRDefault="00CF1615" w14:paraId="3461D779" wp14:textId="77777777">
            <w:pPr>
              <w:jc w:val="both"/>
              <w:rPr>
                <w:rFonts w:ascii="Arial" w:hAnsi="Arial" w:cs="Arial"/>
              </w:rPr>
            </w:pPr>
          </w:p>
          <w:p w:rsidR="00CF1615" w:rsidP="00CF1615" w:rsidRDefault="00CF1615" w14:paraId="017D6383" wp14:textId="77777777">
            <w:pPr>
              <w:pStyle w:val="BodyTextIndent3"/>
              <w:ind w:left="0"/>
              <w:rPr>
                <w:rFonts w:ascii="Arial" w:hAnsi="Arial" w:cs="Arial"/>
              </w:rPr>
            </w:pPr>
            <w:r>
              <w:rPr>
                <w:rFonts w:ascii="Arial" w:hAnsi="Arial" w:cs="Arial"/>
                <w:b/>
                <w:bCs/>
                <w:u w:val="single"/>
              </w:rPr>
              <w:t>Maintain</w:t>
            </w:r>
            <w:r>
              <w:rPr>
                <w:rFonts w:ascii="Arial" w:hAnsi="Arial" w:cs="Arial"/>
                <w:b/>
                <w:bCs/>
              </w:rPr>
              <w:t xml:space="preserve"> </w:t>
            </w:r>
            <w:r>
              <w:rPr>
                <w:rFonts w:ascii="Arial" w:hAnsi="Arial" w:cs="Arial"/>
              </w:rPr>
              <w:t>and follow systems and procedures to ensure the various contract compliance is supported (in liaison with the Business and Projects team)</w:t>
            </w:r>
          </w:p>
          <w:p w:rsidR="00CF1615" w:rsidP="00CF1615" w:rsidRDefault="00CF1615" w14:paraId="3CF2D8B6" wp14:textId="77777777">
            <w:pPr>
              <w:pStyle w:val="BodyTextIndent3"/>
              <w:ind w:left="0"/>
              <w:rPr>
                <w:rFonts w:ascii="Arial" w:hAnsi="Arial" w:cs="Arial"/>
              </w:rPr>
            </w:pPr>
          </w:p>
          <w:p w:rsidR="00CF1615" w:rsidP="00CF1615" w:rsidRDefault="00CF1615" w14:paraId="11B586CE" wp14:textId="77777777">
            <w:pPr>
              <w:pStyle w:val="BodyTextIndent3"/>
              <w:ind w:left="0"/>
              <w:rPr>
                <w:rFonts w:ascii="Arial" w:hAnsi="Arial" w:cs="Arial"/>
              </w:rPr>
            </w:pPr>
            <w:r>
              <w:rPr>
                <w:rFonts w:ascii="Arial" w:hAnsi="Arial" w:cs="Arial"/>
                <w:b/>
                <w:bCs/>
                <w:u w:val="single"/>
              </w:rPr>
              <w:t>Support</w:t>
            </w:r>
            <w:r>
              <w:rPr>
                <w:rFonts w:ascii="Arial" w:hAnsi="Arial" w:cs="Arial"/>
                <w:b/>
                <w:bCs/>
              </w:rPr>
              <w:t xml:space="preserve"> </w:t>
            </w:r>
            <w:r>
              <w:rPr>
                <w:rFonts w:ascii="Arial" w:hAnsi="Arial" w:cs="Arial"/>
              </w:rPr>
              <w:t>the bookings of classrooms, refreshments, accommodation, courses and Events, text alerts, dissemination of letters/emails to participants</w:t>
            </w:r>
          </w:p>
          <w:p w:rsidRPr="002B100F" w:rsidR="001F7236" w:rsidP="00E34F59" w:rsidRDefault="001F7236" w14:paraId="0FB78278" wp14:textId="77777777">
            <w:pPr>
              <w:suppressAutoHyphens/>
              <w:jc w:val="both"/>
              <w:rPr>
                <w:rFonts w:ascii="Arial" w:hAnsi="Arial" w:cs="Arial"/>
                <w:spacing w:val="-3"/>
              </w:rPr>
            </w:pPr>
          </w:p>
        </w:tc>
      </w:tr>
      <w:tr xmlns:wp14="http://schemas.microsoft.com/office/word/2010/wordml" w:rsidRPr="002B100F" w:rsidR="001F7236" w:rsidTr="58A403AA" w14:paraId="1F78CBBD"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tcMar/>
          </w:tcPr>
          <w:p w:rsidR="001F7236" w:rsidP="00645161" w:rsidRDefault="001F7236" w14:paraId="1FC39945" wp14:textId="77777777">
            <w:pPr>
              <w:suppressAutoHyphens/>
              <w:jc w:val="both"/>
              <w:rPr>
                <w:rFonts w:ascii="Arial" w:hAnsi="Arial" w:cs="Arial"/>
                <w:spacing w:val="-3"/>
              </w:rPr>
            </w:pPr>
          </w:p>
          <w:p w:rsidR="00CF1615" w:rsidP="00CF1615" w:rsidRDefault="00CF1615" w14:paraId="2A2890EE" wp14:textId="77777777">
            <w:pPr>
              <w:jc w:val="both"/>
              <w:rPr>
                <w:rFonts w:ascii="Arial" w:hAnsi="Arial" w:cs="Arial"/>
              </w:rPr>
            </w:pPr>
            <w:r>
              <w:rPr>
                <w:rFonts w:ascii="Arial" w:hAnsi="Arial" w:cs="Arial"/>
                <w:b/>
                <w:bCs/>
                <w:u w:val="single"/>
              </w:rPr>
              <w:t>Ensure</w:t>
            </w:r>
            <w:r>
              <w:rPr>
                <w:rFonts w:ascii="Arial" w:hAnsi="Arial" w:cs="Arial"/>
                <w:b/>
                <w:bCs/>
              </w:rPr>
              <w:t xml:space="preserve"> </w:t>
            </w:r>
            <w:r>
              <w:rPr>
                <w:rFonts w:ascii="Arial" w:hAnsi="Arial" w:cs="Arial"/>
              </w:rPr>
              <w:t>destination, progression, case study and feedback records are accurate and timely using the relevant Project templates</w:t>
            </w:r>
          </w:p>
          <w:p w:rsidR="00CF1615" w:rsidP="00CF1615" w:rsidRDefault="00CF1615" w14:paraId="0562CB0E" wp14:textId="77777777">
            <w:pPr>
              <w:jc w:val="both"/>
              <w:rPr>
                <w:rFonts w:ascii="Arial" w:hAnsi="Arial" w:cs="Arial"/>
              </w:rPr>
            </w:pPr>
          </w:p>
          <w:p w:rsidR="00CF1615" w:rsidP="00CF1615" w:rsidRDefault="00CF1615" w14:paraId="7BAB8DDD" wp14:textId="77777777">
            <w:pPr>
              <w:jc w:val="both"/>
              <w:rPr>
                <w:rFonts w:ascii="Arial" w:hAnsi="Arial" w:cs="Arial"/>
              </w:rPr>
            </w:pPr>
            <w:r>
              <w:rPr>
                <w:rFonts w:ascii="Arial" w:hAnsi="Arial" w:cs="Arial"/>
                <w:b/>
                <w:bCs/>
                <w:u w:val="single"/>
              </w:rPr>
              <w:t>Produce</w:t>
            </w:r>
            <w:r>
              <w:rPr>
                <w:rFonts w:ascii="Arial" w:hAnsi="Arial" w:cs="Arial"/>
                <w:b/>
                <w:bCs/>
              </w:rPr>
              <w:t xml:space="preserve"> </w:t>
            </w:r>
            <w:r>
              <w:rPr>
                <w:rFonts w:ascii="Arial" w:hAnsi="Arial" w:cs="Arial"/>
              </w:rPr>
              <w:t xml:space="preserve">data on request of the Team to support the provision </w:t>
            </w:r>
          </w:p>
          <w:p w:rsidR="00CF1615" w:rsidP="00CF1615" w:rsidRDefault="00CF1615" w14:paraId="34CE0A41" wp14:textId="77777777">
            <w:pPr>
              <w:jc w:val="both"/>
              <w:rPr>
                <w:rFonts w:ascii="Arial" w:hAnsi="Arial" w:cs="Arial"/>
              </w:rPr>
            </w:pPr>
          </w:p>
          <w:p w:rsidR="00CF1615" w:rsidP="00CF1615" w:rsidRDefault="00CF1615" w14:paraId="3264915E" wp14:textId="77777777">
            <w:pPr>
              <w:pStyle w:val="BodyTextIndent3"/>
              <w:ind w:left="0"/>
              <w:rPr>
                <w:rFonts w:ascii="Arial" w:hAnsi="Arial" w:cs="Arial"/>
              </w:rPr>
            </w:pPr>
            <w:r>
              <w:rPr>
                <w:rFonts w:ascii="Arial" w:hAnsi="Arial" w:cs="Arial"/>
                <w:b/>
                <w:bCs/>
                <w:u w:val="single"/>
              </w:rPr>
              <w:t>Support</w:t>
            </w:r>
            <w:r>
              <w:rPr>
                <w:rFonts w:ascii="Arial" w:hAnsi="Arial" w:cs="Arial"/>
                <w:b/>
                <w:bCs/>
              </w:rPr>
              <w:t xml:space="preserve"> </w:t>
            </w:r>
            <w:r>
              <w:rPr>
                <w:rFonts w:ascii="Arial" w:hAnsi="Arial" w:cs="Arial"/>
              </w:rPr>
              <w:t>with audits as required and in line with external funding requirements</w:t>
            </w:r>
          </w:p>
          <w:p w:rsidR="00CF1615" w:rsidP="00645161" w:rsidRDefault="00CF1615" w14:paraId="62EBF3C5" wp14:textId="77777777">
            <w:pPr>
              <w:suppressAutoHyphens/>
              <w:jc w:val="both"/>
              <w:rPr>
                <w:rFonts w:ascii="Arial" w:hAnsi="Arial" w:cs="Arial"/>
                <w:spacing w:val="-3"/>
              </w:rPr>
            </w:pPr>
          </w:p>
          <w:p w:rsidRPr="002B100F" w:rsidR="00645161" w:rsidP="00645161" w:rsidRDefault="00645161" w14:paraId="6D98A12B" wp14:textId="77777777">
            <w:pPr>
              <w:suppressAutoHyphens/>
              <w:jc w:val="both"/>
              <w:rPr>
                <w:rFonts w:ascii="Arial" w:hAnsi="Arial" w:cs="Arial"/>
                <w:spacing w:val="-3"/>
              </w:rPr>
            </w:pPr>
          </w:p>
        </w:tc>
      </w:tr>
    </w:tbl>
    <w:p xmlns:wp14="http://schemas.microsoft.com/office/word/2010/wordml" w:rsidR="002233CF" w:rsidP="00906D89" w:rsidRDefault="002233CF" w14:paraId="2946DB82" wp14:textId="77777777">
      <w:pPr>
        <w:suppressAutoHyphens/>
        <w:ind w:left="720" w:hanging="720"/>
        <w:jc w:val="right"/>
        <w:rPr>
          <w:rFonts w:ascii="Arial" w:hAnsi="Arial" w:cs="Arial"/>
          <w:spacing w:val="-3"/>
        </w:rPr>
      </w:pPr>
    </w:p>
    <w:p xmlns:wp14="http://schemas.microsoft.com/office/word/2010/wordml" w:rsidR="00645161" w:rsidP="00906D89" w:rsidRDefault="00645161" w14:paraId="5997CC1D" wp14:textId="77777777">
      <w:pPr>
        <w:suppressAutoHyphens/>
        <w:ind w:left="720" w:hanging="720"/>
        <w:jc w:val="right"/>
        <w:rPr>
          <w:rFonts w:ascii="Arial" w:hAnsi="Arial" w:cs="Arial"/>
          <w:spacing w:val="-3"/>
        </w:rPr>
      </w:pPr>
    </w:p>
    <w:p xmlns:wp14="http://schemas.microsoft.com/office/word/2010/wordml" w:rsidR="00645161" w:rsidP="00906D89" w:rsidRDefault="00645161" w14:paraId="110FFD37" wp14:textId="77777777">
      <w:pPr>
        <w:suppressAutoHyphens/>
        <w:ind w:left="720" w:hanging="720"/>
        <w:jc w:val="right"/>
        <w:rPr>
          <w:rFonts w:ascii="Arial" w:hAnsi="Arial" w:cs="Arial"/>
          <w:spacing w:val="-3"/>
        </w:rPr>
      </w:pPr>
    </w:p>
    <w:p xmlns:wp14="http://schemas.microsoft.com/office/word/2010/wordml" w:rsidR="00645161" w:rsidP="00906D89" w:rsidRDefault="00645161" w14:paraId="6B699379" wp14:textId="77777777">
      <w:pPr>
        <w:suppressAutoHyphens/>
        <w:ind w:left="720" w:hanging="720"/>
        <w:jc w:val="right"/>
        <w:rPr>
          <w:rFonts w:ascii="Arial" w:hAnsi="Arial" w:cs="Arial"/>
          <w:spacing w:val="-3"/>
        </w:rPr>
      </w:pPr>
    </w:p>
    <w:p xmlns:wp14="http://schemas.microsoft.com/office/word/2010/wordml" w:rsidR="00645161" w:rsidP="00906D89" w:rsidRDefault="00645161" w14:paraId="3FE9F23F" wp14:textId="77777777">
      <w:pPr>
        <w:suppressAutoHyphens/>
        <w:ind w:left="720" w:hanging="720"/>
        <w:jc w:val="right"/>
        <w:rPr>
          <w:rFonts w:ascii="Arial" w:hAnsi="Arial" w:cs="Arial"/>
          <w:spacing w:val="-3"/>
        </w:rPr>
      </w:pPr>
    </w:p>
    <w:p xmlns:wp14="http://schemas.microsoft.com/office/word/2010/wordml" w:rsidR="00645161" w:rsidP="00906D89" w:rsidRDefault="00645161" w14:paraId="1F72F646" wp14:textId="77777777">
      <w:pPr>
        <w:suppressAutoHyphens/>
        <w:ind w:left="720" w:hanging="720"/>
        <w:jc w:val="right"/>
        <w:rPr>
          <w:rFonts w:ascii="Arial" w:hAnsi="Arial" w:cs="Arial"/>
          <w:spacing w:val="-3"/>
        </w:rPr>
      </w:pPr>
    </w:p>
    <w:p xmlns:wp14="http://schemas.microsoft.com/office/word/2010/wordml" w:rsidR="00645161" w:rsidP="00906D89" w:rsidRDefault="00645161" w14:paraId="08CE6F91" wp14:textId="77777777">
      <w:pPr>
        <w:suppressAutoHyphens/>
        <w:ind w:left="720" w:hanging="720"/>
        <w:jc w:val="right"/>
        <w:rPr>
          <w:rFonts w:ascii="Arial" w:hAnsi="Arial" w:cs="Arial"/>
          <w:spacing w:val="-3"/>
        </w:rPr>
      </w:pPr>
    </w:p>
    <w:p xmlns:wp14="http://schemas.microsoft.com/office/word/2010/wordml" w:rsidR="00C758FC" w:rsidRDefault="00C758FC" w14:paraId="61CDCEAD" wp14:textId="77777777">
      <w:r>
        <w:br w:type="page"/>
      </w: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xmlns:wp14="http://schemas.microsoft.com/office/word/2010/wordml" w:rsidRPr="002B100F" w:rsidR="002233CF" w:rsidTr="00332927" w14:paraId="77F0B916" wp14:textId="77777777">
        <w:tblPrEx>
          <w:tblCellMar>
            <w:top w:w="0" w:type="dxa"/>
            <w:bottom w:w="0" w:type="dxa"/>
          </w:tblCellMar>
        </w:tblPrEx>
        <w:trPr>
          <w:cantSplit/>
        </w:trPr>
        <w:tc>
          <w:tcPr>
            <w:tcW w:w="9198" w:type="dxa"/>
            <w:tcBorders>
              <w:top w:val="single" w:color="000000" w:sz="4" w:space="0"/>
              <w:bottom w:val="single" w:color="000000" w:sz="4" w:space="0"/>
            </w:tcBorders>
            <w:shd w:val="clear" w:color="auto" w:fill="D9D9D9"/>
          </w:tcPr>
          <w:p w:rsidRPr="00A63814" w:rsidR="002233CF" w:rsidP="00332927" w:rsidRDefault="002233CF" w14:paraId="7C10C4B0" wp14:textId="77777777">
            <w:pPr>
              <w:suppressAutoHyphens/>
              <w:ind w:left="540" w:hanging="540"/>
              <w:jc w:val="both"/>
              <w:rPr>
                <w:rFonts w:ascii="Arial" w:hAnsi="Arial" w:cs="Arial"/>
                <w:b/>
                <w:spacing w:val="-3"/>
              </w:rPr>
            </w:pPr>
            <w:r>
              <w:rPr>
                <w:rFonts w:ascii="Arial" w:hAnsi="Arial" w:cs="Arial"/>
                <w:b/>
                <w:spacing w:val="-3"/>
              </w:rPr>
              <w:t>DUTIES</w:t>
            </w:r>
          </w:p>
        </w:tc>
      </w:tr>
      <w:tr xmlns:wp14="http://schemas.microsoft.com/office/word/2010/wordml" w:rsidRPr="002B100F" w:rsidR="002233CF" w:rsidTr="00332927" w14:paraId="36EBDC3D" wp14:textId="77777777">
        <w:tblPrEx>
          <w:tblCellMar>
            <w:top w:w="0" w:type="dxa"/>
            <w:bottom w:w="0" w:type="dxa"/>
          </w:tblCellMar>
        </w:tblPrEx>
        <w:trPr>
          <w:cantSplit/>
        </w:trPr>
        <w:tc>
          <w:tcPr>
            <w:tcW w:w="9198" w:type="dxa"/>
          </w:tcPr>
          <w:p w:rsidR="00D37160" w:rsidP="00D37160" w:rsidRDefault="00D37160" w14:paraId="4A4F9F76" wp14:textId="77777777">
            <w:pPr>
              <w:pStyle w:val="paragraph"/>
              <w:numPr>
                <w:ilvl w:val="0"/>
                <w:numId w:val="16"/>
              </w:numPr>
              <w:spacing w:before="0" w:beforeAutospacing="0" w:after="0" w:afterAutospacing="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D37160" w:rsidP="00D37160" w:rsidRDefault="00D37160" w14:paraId="6BB9E253" wp14:textId="77777777">
            <w:pPr>
              <w:pStyle w:val="paragraph"/>
              <w:spacing w:before="0" w:beforeAutospacing="0" w:after="0" w:afterAutospacing="0"/>
              <w:ind w:left="750"/>
              <w:textAlignment w:val="baseline"/>
              <w:rPr>
                <w:rFonts w:ascii="Arial" w:hAnsi="Arial" w:cs="Arial"/>
              </w:rPr>
            </w:pPr>
          </w:p>
          <w:p w:rsidRPr="00991F8E" w:rsidR="00D37160" w:rsidP="00D37160" w:rsidRDefault="00D37160" w14:paraId="61BAF760"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D37160" w:rsidP="00D37160" w:rsidRDefault="00D37160" w14:paraId="644B5BCD"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D37160" w:rsidP="00D37160" w:rsidRDefault="00D37160" w14:paraId="2AEB09FC"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D37160" w:rsidP="00D37160" w:rsidRDefault="00D37160" w14:paraId="7BA97ADC" wp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D37160" w:rsidP="00D37160" w:rsidRDefault="00D37160" w14:paraId="23DE523C" wp14:textId="77777777">
            <w:pPr>
              <w:pStyle w:val="BodyText"/>
              <w:rPr>
                <w:rFonts w:ascii="Arial" w:hAnsi="Arial" w:cs="Arial"/>
                <w:szCs w:val="24"/>
              </w:rPr>
            </w:pPr>
          </w:p>
          <w:p w:rsidR="00D60F1C" w:rsidP="00D37160" w:rsidRDefault="00D60F1C" w14:paraId="52E56223" wp14:textId="77777777">
            <w:pPr>
              <w:pStyle w:val="BodyText"/>
              <w:rPr>
                <w:rFonts w:ascii="Arial" w:hAnsi="Arial" w:cs="Arial"/>
                <w:szCs w:val="24"/>
              </w:rPr>
            </w:pPr>
          </w:p>
        </w:tc>
      </w:tr>
      <w:tr xmlns:wp14="http://schemas.microsoft.com/office/word/2010/wordml" w:rsidRPr="002B100F" w:rsidR="002233CF" w:rsidTr="00332927" w14:paraId="2463C7DB" wp14:textId="77777777">
        <w:tblPrEx>
          <w:tblCellMar>
            <w:top w:w="0" w:type="dxa"/>
            <w:bottom w:w="0" w:type="dxa"/>
          </w:tblCellMar>
        </w:tblPrEx>
        <w:trPr>
          <w:cantSplit/>
        </w:trPr>
        <w:tc>
          <w:tcPr>
            <w:tcW w:w="9198" w:type="dxa"/>
          </w:tcPr>
          <w:p w:rsidRPr="00EE2EE2" w:rsidR="00EE2EE2" w:rsidP="00EE2EE2" w:rsidRDefault="00EE2EE2" w14:paraId="56E9B7DE" wp14:textId="77777777">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EE2EE2" w:rsidR="00EE2EE2" w:rsidP="00EE2EE2" w:rsidRDefault="00EE2EE2" w14:paraId="07547A01" wp14:textId="77777777">
            <w:pPr>
              <w:suppressAutoHyphens/>
              <w:jc w:val="both"/>
              <w:rPr>
                <w:rFonts w:ascii="Arial" w:hAnsi="Arial" w:cs="Arial"/>
                <w:spacing w:val="-3"/>
              </w:rPr>
            </w:pPr>
          </w:p>
          <w:p w:rsidRPr="00EE2EE2" w:rsidR="00EE2EE2" w:rsidP="00EE2EE2" w:rsidRDefault="00EE2EE2" w14:paraId="6CE5491E" wp14:textId="77777777">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EE2EE2" w:rsidR="00EE2EE2" w:rsidP="00EE2EE2" w:rsidRDefault="00EE2EE2" w14:paraId="5043CB0F" wp14:textId="77777777">
            <w:pPr>
              <w:suppressAutoHyphens/>
              <w:jc w:val="both"/>
              <w:rPr>
                <w:rFonts w:ascii="Arial" w:hAnsi="Arial" w:cs="Arial"/>
                <w:spacing w:val="-3"/>
              </w:rPr>
            </w:pPr>
          </w:p>
          <w:p w:rsidRPr="00EE2EE2" w:rsidR="00EE2EE2" w:rsidP="00EE2EE2" w:rsidRDefault="00EE2EE2" w14:paraId="1FE9DDAD" wp14:textId="77777777">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rsidRPr="00EE2EE2" w:rsidR="00EE2EE2" w:rsidP="00EE2EE2" w:rsidRDefault="00EE2EE2" w14:paraId="07459315" wp14:textId="77777777">
            <w:pPr>
              <w:suppressAutoHyphens/>
              <w:jc w:val="both"/>
              <w:rPr>
                <w:rFonts w:ascii="Arial" w:hAnsi="Arial" w:cs="Arial"/>
                <w:spacing w:val="-3"/>
              </w:rPr>
            </w:pPr>
          </w:p>
          <w:p w:rsidRPr="00EE2EE2" w:rsidR="00EE2EE2" w:rsidP="00EE2EE2" w:rsidRDefault="00EE2EE2" w14:paraId="510A7927" wp14:textId="7777777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EE2EE2" w:rsidR="00EE2EE2" w:rsidP="00EE2EE2" w:rsidRDefault="00EE2EE2" w14:paraId="6537F28F" wp14:textId="77777777">
            <w:pPr>
              <w:suppressAutoHyphens/>
              <w:jc w:val="both"/>
              <w:rPr>
                <w:rFonts w:ascii="Arial" w:hAnsi="Arial" w:cs="Arial"/>
                <w:spacing w:val="-3"/>
              </w:rPr>
            </w:pPr>
          </w:p>
          <w:p w:rsidRPr="00EE2EE2" w:rsidR="00EE2EE2" w:rsidP="00EE2EE2" w:rsidRDefault="00EE2EE2" w14:paraId="6DFB9E20" wp14:textId="77777777">
            <w:pPr>
              <w:suppressAutoHyphens/>
              <w:jc w:val="both"/>
              <w:rPr>
                <w:rFonts w:ascii="Arial" w:hAnsi="Arial" w:cs="Arial"/>
                <w:spacing w:val="-3"/>
              </w:rPr>
            </w:pPr>
          </w:p>
          <w:p w:rsidRPr="00EE2EE2" w:rsidR="00EE2EE2" w:rsidP="00EE2EE2" w:rsidRDefault="00EE2EE2" w14:paraId="70DF9E56" wp14:textId="77777777">
            <w:pPr>
              <w:suppressAutoHyphens/>
              <w:jc w:val="both"/>
              <w:rPr>
                <w:rFonts w:ascii="Arial" w:hAnsi="Arial" w:cs="Arial"/>
                <w:spacing w:val="-3"/>
              </w:rPr>
            </w:pPr>
          </w:p>
          <w:p w:rsidRPr="002B100F" w:rsidR="002233CF" w:rsidP="00332927" w:rsidRDefault="002233CF" w14:paraId="44E871BC" wp14:textId="77777777">
            <w:pPr>
              <w:suppressAutoHyphens/>
              <w:jc w:val="both"/>
              <w:rPr>
                <w:rFonts w:ascii="Arial" w:hAnsi="Arial" w:cs="Arial"/>
                <w:spacing w:val="-3"/>
              </w:rPr>
            </w:pPr>
          </w:p>
        </w:tc>
      </w:tr>
      <w:tr xmlns:wp14="http://schemas.microsoft.com/office/word/2010/wordml" w:rsidRPr="002B69E7" w:rsidR="005A5FCB" w:rsidTr="00DA2A38" w14:paraId="144A5D23" wp14:textId="77777777">
        <w:tblPrEx>
          <w:tblCellMar>
            <w:top w:w="0" w:type="dxa"/>
            <w:bottom w:w="0" w:type="dxa"/>
          </w:tblCellMar>
        </w:tblPrEx>
        <w:trPr>
          <w:cantSplit/>
        </w:trPr>
        <w:tc>
          <w:tcPr>
            <w:tcW w:w="9198" w:type="dxa"/>
          </w:tcPr>
          <w:p w:rsidRPr="002B69E7" w:rsidR="005A5FCB" w:rsidP="005A5FCB" w:rsidRDefault="005A5FCB" w14:paraId="738610EB" wp14:textId="77777777">
            <w:pPr>
              <w:pStyle w:val="BodyText"/>
              <w:rPr>
                <w:rFonts w:ascii="Arial" w:hAnsi="Arial" w:cs="Arial"/>
              </w:rPr>
            </w:pPr>
          </w:p>
        </w:tc>
      </w:tr>
      <w:tr xmlns:wp14="http://schemas.microsoft.com/office/word/2010/wordml" w:rsidRPr="002B100F" w:rsidR="005A5FCB" w:rsidTr="00DA2A38" w14:paraId="637805D2" wp14:textId="77777777">
        <w:tblPrEx>
          <w:tblCellMar>
            <w:top w:w="0" w:type="dxa"/>
            <w:bottom w:w="0" w:type="dxa"/>
          </w:tblCellMar>
        </w:tblPrEx>
        <w:trPr>
          <w:cantSplit/>
        </w:trPr>
        <w:tc>
          <w:tcPr>
            <w:tcW w:w="9198" w:type="dxa"/>
          </w:tcPr>
          <w:p w:rsidR="005A5FCB" w:rsidP="005A5FCB" w:rsidRDefault="005A5FCB" w14:paraId="463F29E8" wp14:textId="77777777">
            <w:pPr>
              <w:pStyle w:val="BodyText"/>
              <w:rPr>
                <w:rFonts w:ascii="Arial" w:hAnsi="Arial" w:cs="Arial"/>
              </w:rPr>
            </w:pPr>
          </w:p>
        </w:tc>
      </w:tr>
      <w:tr xmlns:wp14="http://schemas.microsoft.com/office/word/2010/wordml" w:rsidRPr="002B100F" w:rsidR="002233CF" w:rsidTr="00332927" w14:paraId="3B7B4B86" wp14:textId="77777777">
        <w:tblPrEx>
          <w:tblCellMar>
            <w:top w:w="0" w:type="dxa"/>
            <w:bottom w:w="0" w:type="dxa"/>
          </w:tblCellMar>
        </w:tblPrEx>
        <w:trPr>
          <w:cantSplit/>
        </w:trPr>
        <w:tc>
          <w:tcPr>
            <w:tcW w:w="9198" w:type="dxa"/>
          </w:tcPr>
          <w:p w:rsidR="00E34F59" w:rsidP="00C758FC" w:rsidRDefault="00E34F59" w14:paraId="3A0FF5F2" wp14:textId="77777777">
            <w:pPr>
              <w:pStyle w:val="BodyText"/>
              <w:rPr>
                <w:rFonts w:ascii="Arial" w:hAnsi="Arial" w:cs="Arial"/>
                <w:szCs w:val="24"/>
              </w:rPr>
            </w:pPr>
          </w:p>
        </w:tc>
      </w:tr>
      <w:tr xmlns:wp14="http://schemas.microsoft.com/office/word/2010/wordml" w:rsidRPr="002B100F" w:rsidR="00C758FC" w:rsidTr="00332927" w14:paraId="5630AD66" wp14:textId="77777777">
        <w:tblPrEx>
          <w:tblCellMar>
            <w:top w:w="0" w:type="dxa"/>
            <w:bottom w:w="0" w:type="dxa"/>
          </w:tblCellMar>
        </w:tblPrEx>
        <w:trPr>
          <w:cantSplit/>
        </w:trPr>
        <w:tc>
          <w:tcPr>
            <w:tcW w:w="9198" w:type="dxa"/>
          </w:tcPr>
          <w:p w:rsidRPr="00C758FC" w:rsidR="00C758FC" w:rsidP="00C758FC" w:rsidRDefault="00C758FC" w14:paraId="61829076" wp14:textId="77777777">
            <w:pPr>
              <w:jc w:val="both"/>
              <w:rPr>
                <w:rFonts w:ascii="Arial" w:hAnsi="Arial" w:cs="Arial"/>
                <w:szCs w:val="24"/>
              </w:rPr>
            </w:pPr>
          </w:p>
        </w:tc>
      </w:tr>
      <w:tr xmlns:wp14="http://schemas.microsoft.com/office/word/2010/wordml" w:rsidRPr="002B100F" w:rsidR="00C758FC" w:rsidTr="00332927" w14:paraId="2BA226A1" wp14:textId="77777777">
        <w:tblPrEx>
          <w:tblCellMar>
            <w:top w:w="0" w:type="dxa"/>
            <w:bottom w:w="0" w:type="dxa"/>
          </w:tblCellMar>
        </w:tblPrEx>
        <w:trPr>
          <w:cantSplit/>
        </w:trPr>
        <w:tc>
          <w:tcPr>
            <w:tcW w:w="9198" w:type="dxa"/>
          </w:tcPr>
          <w:p w:rsidRPr="00C758FC" w:rsidR="00C758FC" w:rsidP="00C758FC" w:rsidRDefault="00C758FC" w14:paraId="17AD93B2" wp14:textId="77777777">
            <w:pPr>
              <w:jc w:val="both"/>
              <w:rPr>
                <w:rFonts w:ascii="Arial" w:hAnsi="Arial" w:cs="Arial"/>
                <w:szCs w:val="24"/>
              </w:rPr>
            </w:pPr>
          </w:p>
        </w:tc>
      </w:tr>
      <w:tr xmlns:wp14="http://schemas.microsoft.com/office/word/2010/wordml" w:rsidRPr="002B100F" w:rsidR="00C758FC" w:rsidTr="00332927" w14:paraId="0DE4B5B7" wp14:textId="77777777">
        <w:tblPrEx>
          <w:tblCellMar>
            <w:top w:w="0" w:type="dxa"/>
            <w:bottom w:w="0" w:type="dxa"/>
          </w:tblCellMar>
        </w:tblPrEx>
        <w:trPr>
          <w:cantSplit/>
        </w:trPr>
        <w:tc>
          <w:tcPr>
            <w:tcW w:w="9198" w:type="dxa"/>
          </w:tcPr>
          <w:p w:rsidRPr="00C758FC" w:rsidR="00C758FC" w:rsidP="005E1994" w:rsidRDefault="00C758FC" w14:paraId="66204FF1" wp14:textId="77777777">
            <w:pPr>
              <w:pStyle w:val="BodyText"/>
              <w:rPr>
                <w:rFonts w:ascii="Arial" w:hAnsi="Arial" w:cs="Arial"/>
                <w:szCs w:val="24"/>
              </w:rPr>
            </w:pPr>
          </w:p>
        </w:tc>
      </w:tr>
    </w:tbl>
    <w:p xmlns:wp14="http://schemas.microsoft.com/office/word/2010/wordml" w:rsidRPr="002B100F" w:rsidR="002E688C" w:rsidP="00906D89" w:rsidRDefault="00903E09" w14:paraId="2DBF0D7D" wp14:textId="77777777">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xmlns:wp14="http://schemas.microsoft.com/office/word/2010/wordml" w:rsidRPr="002B100F" w:rsidR="006B2461" w:rsidTr="00AB6C4D" w14:paraId="72E92CFC" wp14:textId="77777777">
        <w:tblPrEx>
          <w:tblCellMar>
            <w:top w:w="0" w:type="dxa"/>
            <w:bottom w:w="0" w:type="dxa"/>
          </w:tblCellMar>
        </w:tblPrEx>
        <w:trPr>
          <w:cantSplit/>
        </w:trPr>
        <w:tc>
          <w:tcPr>
            <w:tcW w:w="9198" w:type="dxa"/>
            <w:tcBorders>
              <w:top w:val="single" w:color="000000" w:sz="4" w:space="0"/>
              <w:bottom w:val="single" w:color="000000" w:sz="4" w:space="0"/>
            </w:tcBorders>
            <w:shd w:val="clear" w:color="auto" w:fill="D9D9D9"/>
          </w:tcPr>
          <w:p w:rsidRPr="00A63814" w:rsidR="006B2461" w:rsidP="00A63814" w:rsidRDefault="00A63814" w14:paraId="27A9E05F" wp14:textId="77777777">
            <w:pPr>
              <w:suppressAutoHyphens/>
              <w:ind w:left="540" w:hanging="540"/>
              <w:jc w:val="both"/>
              <w:rPr>
                <w:rFonts w:ascii="Arial" w:hAnsi="Arial" w:cs="Arial"/>
                <w:b/>
                <w:spacing w:val="-3"/>
              </w:rPr>
            </w:pPr>
            <w:r>
              <w:rPr>
                <w:rFonts w:ascii="Arial" w:hAnsi="Arial" w:cs="Arial"/>
                <w:b/>
                <w:spacing w:val="-3"/>
              </w:rPr>
              <w:t>DUTIES</w:t>
            </w:r>
          </w:p>
        </w:tc>
      </w:tr>
      <w:tr xmlns:wp14="http://schemas.microsoft.com/office/word/2010/wordml" w:rsidRPr="002B100F" w:rsidR="00C758FC" w:rsidTr="009F3109" w14:paraId="2F2267DF" wp14:textId="77777777">
        <w:tblPrEx>
          <w:tblCellMar>
            <w:top w:w="0" w:type="dxa"/>
            <w:bottom w:w="0" w:type="dxa"/>
          </w:tblCellMar>
        </w:tblPrEx>
        <w:trPr>
          <w:cantSplit/>
          <w:trHeight w:val="549"/>
        </w:trPr>
        <w:tc>
          <w:tcPr>
            <w:tcW w:w="9198" w:type="dxa"/>
          </w:tcPr>
          <w:p w:rsidRPr="00EE2EE2" w:rsidR="00EE2EE2" w:rsidP="00EE2EE2" w:rsidRDefault="00EE2EE2" w14:paraId="5990F69F" wp14:textId="77777777">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Pr="00EE2EE2" w:rsidR="00EE2EE2" w:rsidP="00EE2EE2" w:rsidRDefault="00EE2EE2" w14:paraId="6B62F1B3" wp14:textId="77777777">
            <w:pPr>
              <w:pStyle w:val="BodyText"/>
              <w:rPr>
                <w:rFonts w:ascii="Arial" w:hAnsi="Arial" w:cs="Arial"/>
                <w:szCs w:val="24"/>
              </w:rPr>
            </w:pPr>
          </w:p>
          <w:p w:rsidRPr="00C758FC" w:rsidR="00C758FC" w:rsidP="00EE2EE2" w:rsidRDefault="00EE2EE2" w14:paraId="7123E862" wp14:textId="77777777">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r xmlns:wp14="http://schemas.microsoft.com/office/word/2010/wordml" w:rsidRPr="002B100F" w:rsidR="006B2461" w:rsidTr="00966CC0" w14:paraId="02F2C34E" wp14:textId="77777777">
        <w:tblPrEx>
          <w:tblCellMar>
            <w:top w:w="0" w:type="dxa"/>
            <w:bottom w:w="0" w:type="dxa"/>
          </w:tblCellMar>
        </w:tblPrEx>
        <w:trPr>
          <w:cantSplit/>
        </w:trPr>
        <w:tc>
          <w:tcPr>
            <w:tcW w:w="9198" w:type="dxa"/>
          </w:tcPr>
          <w:p w:rsidR="00CB35F2" w:rsidP="00E34F59" w:rsidRDefault="00CB35F2" w14:paraId="680A4E5D" wp14:textId="77777777">
            <w:pPr>
              <w:jc w:val="both"/>
              <w:rPr>
                <w:rFonts w:ascii="Arial" w:hAnsi="Arial" w:cs="Arial"/>
                <w:szCs w:val="24"/>
              </w:rPr>
            </w:pPr>
          </w:p>
        </w:tc>
      </w:tr>
      <w:tr xmlns:wp14="http://schemas.microsoft.com/office/word/2010/wordml" w:rsidRPr="002B100F" w:rsidR="006B2461" w:rsidTr="00966CC0" w14:paraId="19219836" wp14:textId="77777777">
        <w:tblPrEx>
          <w:tblCellMar>
            <w:top w:w="0" w:type="dxa"/>
            <w:bottom w:w="0" w:type="dxa"/>
          </w:tblCellMar>
        </w:tblPrEx>
        <w:trPr>
          <w:cantSplit/>
        </w:trPr>
        <w:tc>
          <w:tcPr>
            <w:tcW w:w="9198" w:type="dxa"/>
          </w:tcPr>
          <w:p w:rsidR="006B2461" w:rsidP="00903E09" w:rsidRDefault="006B2461" w14:paraId="296FEF7D" wp14:textId="77777777">
            <w:pPr>
              <w:pStyle w:val="BodyText"/>
              <w:rPr>
                <w:rFonts w:ascii="Arial" w:hAnsi="Arial" w:cs="Arial"/>
                <w:szCs w:val="24"/>
              </w:rPr>
            </w:pPr>
          </w:p>
        </w:tc>
      </w:tr>
    </w:tbl>
    <w:p xmlns:wp14="http://schemas.microsoft.com/office/word/2010/wordml" w:rsidR="006B2461" w:rsidP="006B2461" w:rsidRDefault="006B2461" w14:paraId="7194DBDC" wp14:textId="77777777">
      <w:pPr>
        <w:suppressAutoHyphens/>
        <w:jc w:val="both"/>
        <w:rPr>
          <w:rFonts w:ascii="Arial" w:hAnsi="Arial" w:cs="Arial"/>
          <w:spacing w:val="-3"/>
        </w:rPr>
      </w:pPr>
    </w:p>
    <w:p xmlns:wp14="http://schemas.microsoft.com/office/word/2010/wordml" w:rsidRPr="002233CF" w:rsidR="002233CF" w:rsidP="002233CF" w:rsidRDefault="002233CF"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2233CF" w:rsidP="002233CF" w:rsidRDefault="002233CF"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2233CF" w:rsidP="002233CF" w:rsidRDefault="002233CF" w14:paraId="769D0D3C" wp14:textId="77777777">
      <w:pPr>
        <w:pStyle w:val="BodyText"/>
        <w:rPr>
          <w:rFonts w:ascii="Arial" w:hAnsi="Arial" w:cs="Arial"/>
          <w:szCs w:val="24"/>
        </w:rPr>
      </w:pPr>
    </w:p>
    <w:p xmlns:wp14="http://schemas.microsoft.com/office/word/2010/wordml" w:rsidRPr="002233CF" w:rsidR="002233CF" w:rsidP="002233CF" w:rsidRDefault="002233CF"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2233CF" w:rsidP="002233CF" w:rsidRDefault="002233CF"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BD3352" w:rsidR="0032796D" w:rsidP="0032796D" w:rsidRDefault="00BD3352" w14:paraId="22D9D267" wp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BD3352" w:rsidP="0032796D" w:rsidRDefault="00BD3352" w14:paraId="54CD245A" wp14:textId="77777777">
      <w:pPr>
        <w:suppressAutoHyphens/>
        <w:jc w:val="both"/>
        <w:rPr>
          <w:rFonts w:ascii="Arial" w:hAnsi="Arial" w:cs="Arial"/>
          <w:spacing w:val="-3"/>
          <w:sz w:val="22"/>
          <w:szCs w:val="22"/>
        </w:rPr>
      </w:pPr>
    </w:p>
    <w:p xmlns:wp14="http://schemas.microsoft.com/office/word/2010/wordml" w:rsidRPr="00E3248D" w:rsidR="0032796D" w:rsidP="0032796D" w:rsidRDefault="0032796D" w14:paraId="1231BE67"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009646E5" w14:paraId="3042C198" wp14:textId="77777777">
        <w:tc>
          <w:tcPr>
            <w:tcW w:w="5812" w:type="dxa"/>
            <w:tcBorders>
              <w:bottom w:val="single" w:color="000000" w:sz="4" w:space="0"/>
            </w:tcBorders>
          </w:tcPr>
          <w:p w:rsidRPr="00E3248D" w:rsidR="0032796D" w:rsidP="009646E5" w:rsidRDefault="0032796D" w14:paraId="3E2B1C74" wp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00AB6C4D" w14:paraId="6AD743D5" wp14:textId="77777777">
        <w:tc>
          <w:tcPr>
            <w:tcW w:w="10206" w:type="dxa"/>
            <w:gridSpan w:val="2"/>
            <w:shd w:val="clear" w:color="auto" w:fill="D9D9D9"/>
          </w:tcPr>
          <w:p w:rsidRPr="00E3248D" w:rsidR="0032796D" w:rsidP="009646E5" w:rsidRDefault="0032796D" w14:paraId="45903DD1" wp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xmlns:wp14="http://schemas.microsoft.com/office/word/2010/wordml" w:rsidRPr="00E3248D" w:rsidR="00B958FC" w:rsidTr="009646E5" w14:paraId="0DB66BB6" wp14:textId="77777777">
        <w:tc>
          <w:tcPr>
            <w:tcW w:w="5812" w:type="dxa"/>
            <w:tcBorders>
              <w:bottom w:val="single" w:color="000000" w:sz="4" w:space="0"/>
            </w:tcBorders>
          </w:tcPr>
          <w:p w:rsidRPr="00E34F59" w:rsidR="00B958FC" w:rsidP="00A06D27" w:rsidRDefault="00B958FC" w14:paraId="6AD79636" wp14:textId="7777777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Pr="00E34F59" w:rsidR="00B958FC" w:rsidP="00A06D27" w:rsidRDefault="00B958FC" w14:paraId="50D09A9A" wp14:textId="7777777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Pr="00E34F59" w:rsidR="00B958FC" w:rsidP="00A06D27" w:rsidRDefault="00B958FC" w14:paraId="2BA8217D" wp14:textId="7777777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Pr="00E34F59" w:rsidR="00B958FC" w:rsidP="00A06D27" w:rsidRDefault="00B958FC" w14:paraId="42427F65" wp14:textId="7777777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Pr="00E34F59" w:rsidR="00B958FC" w:rsidP="00A06D27" w:rsidRDefault="00B958FC" w14:paraId="1AE38AE5" wp14:textId="7777777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color="000000" w:sz="4" w:space="0"/>
            </w:tcBorders>
          </w:tcPr>
          <w:p w:rsidRPr="00E34F59" w:rsidR="00B958FC" w:rsidP="009646E5" w:rsidRDefault="00B958FC" w14:paraId="36FEB5B0" wp14:textId="77777777">
            <w:pPr>
              <w:suppressAutoHyphens/>
              <w:jc w:val="both"/>
              <w:rPr>
                <w:rFonts w:ascii="Arial" w:hAnsi="Arial" w:cs="Arial"/>
                <w:spacing w:val="-3"/>
                <w:sz w:val="21"/>
                <w:szCs w:val="21"/>
              </w:rPr>
            </w:pPr>
          </w:p>
        </w:tc>
      </w:tr>
      <w:tr xmlns:wp14="http://schemas.microsoft.com/office/word/2010/wordml" w:rsidRPr="00E3248D" w:rsidR="0032796D" w:rsidTr="00AB6C4D" w14:paraId="598232D1" wp14:textId="77777777">
        <w:tc>
          <w:tcPr>
            <w:tcW w:w="10206" w:type="dxa"/>
            <w:gridSpan w:val="2"/>
            <w:shd w:val="clear" w:color="auto" w:fill="D9D9D9"/>
          </w:tcPr>
          <w:p w:rsidRPr="00E3248D" w:rsidR="0032796D" w:rsidP="009646E5" w:rsidRDefault="0032796D" w14:paraId="12D40446" wp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xmlns:wp14="http://schemas.microsoft.com/office/word/2010/wordml" w:rsidRPr="00E3248D" w:rsidR="0032796D" w:rsidTr="009646E5" w14:paraId="40FD3889" wp14:textId="77777777">
        <w:tc>
          <w:tcPr>
            <w:tcW w:w="5812" w:type="dxa"/>
            <w:tcBorders>
              <w:bottom w:val="single" w:color="000000" w:sz="4" w:space="0"/>
            </w:tcBorders>
          </w:tcPr>
          <w:p w:rsidRPr="00CF1615" w:rsidR="0032796D" w:rsidP="0079244C" w:rsidRDefault="00D37160" w14:paraId="26267EF9" wp14:textId="77777777">
            <w:pPr>
              <w:suppressAutoHyphens/>
              <w:jc w:val="both"/>
              <w:rPr>
                <w:rFonts w:ascii="Arial" w:hAnsi="Arial" w:cs="Arial"/>
                <w:spacing w:val="-3"/>
                <w:sz w:val="21"/>
                <w:szCs w:val="21"/>
              </w:rPr>
            </w:pPr>
            <w:r w:rsidRPr="00CF1615">
              <w:rPr>
                <w:rFonts w:ascii="Arial" w:hAnsi="Arial" w:cs="Arial"/>
                <w:spacing w:val="-3"/>
                <w:sz w:val="21"/>
                <w:szCs w:val="21"/>
              </w:rPr>
              <w:t>GCSE English</w:t>
            </w:r>
            <w:r w:rsidRPr="00CF1615" w:rsidR="00CF1615">
              <w:rPr>
                <w:rFonts w:ascii="Arial" w:hAnsi="Arial" w:cs="Arial"/>
                <w:spacing w:val="-3"/>
                <w:sz w:val="21"/>
                <w:szCs w:val="21"/>
              </w:rPr>
              <w:t xml:space="preserve"> and Maths</w:t>
            </w:r>
            <w:r w:rsidRPr="00CF1615">
              <w:rPr>
                <w:rFonts w:ascii="Arial" w:hAnsi="Arial" w:cs="Arial"/>
                <w:spacing w:val="-3"/>
                <w:sz w:val="21"/>
                <w:szCs w:val="21"/>
              </w:rPr>
              <w:t xml:space="preserve"> at Grade C/4 or above (or an equivalent standard) </w:t>
            </w:r>
            <w:r w:rsidRPr="00CF1615" w:rsidR="00723CD8">
              <w:rPr>
                <w:rFonts w:ascii="Arial" w:hAnsi="Arial" w:cs="Arial"/>
                <w:spacing w:val="-3"/>
                <w:sz w:val="21"/>
                <w:szCs w:val="21"/>
              </w:rPr>
              <w:t>(A/I)</w:t>
            </w:r>
          </w:p>
          <w:p w:rsidRPr="00CF1615" w:rsidR="00CF1615" w:rsidP="00CF1615" w:rsidRDefault="00CF1615" w14:paraId="3715D9C6" wp14:textId="77777777">
            <w:pPr>
              <w:suppressAutoHyphens/>
              <w:rPr>
                <w:rFonts w:ascii="Arial" w:hAnsi="Arial" w:cs="Arial"/>
                <w:spacing w:val="-3"/>
                <w:sz w:val="21"/>
                <w:szCs w:val="21"/>
              </w:rPr>
            </w:pPr>
            <w:r w:rsidRPr="00CF1615">
              <w:rPr>
                <w:rFonts w:ascii="Arial" w:hAnsi="Arial" w:cs="Arial"/>
                <w:spacing w:val="-3"/>
                <w:sz w:val="21"/>
                <w:szCs w:val="21"/>
              </w:rPr>
              <w:t>Computer literate  (A)</w:t>
            </w:r>
          </w:p>
          <w:p w:rsidRPr="00CF1615" w:rsidR="00CF1615" w:rsidP="00CF1615" w:rsidRDefault="00CF1615" w14:paraId="4609EB9D" wp14:textId="77777777">
            <w:pPr>
              <w:suppressAutoHyphens/>
              <w:rPr>
                <w:rFonts w:ascii="Arial" w:hAnsi="Arial" w:cs="Arial"/>
                <w:spacing w:val="-3"/>
                <w:sz w:val="21"/>
                <w:szCs w:val="21"/>
              </w:rPr>
            </w:pPr>
            <w:r w:rsidRPr="00CF1615">
              <w:rPr>
                <w:rFonts w:ascii="Arial" w:hAnsi="Arial" w:cs="Arial"/>
                <w:spacing w:val="-3"/>
                <w:sz w:val="21"/>
                <w:szCs w:val="21"/>
              </w:rPr>
              <w:t>Audit/ quality assurance experience  (A)</w:t>
            </w:r>
          </w:p>
          <w:p w:rsidRPr="00CF1615" w:rsidR="00E34F59" w:rsidP="00CF1615" w:rsidRDefault="00CF1615" w14:paraId="43B46699" wp14:textId="77777777">
            <w:pPr>
              <w:suppressAutoHyphens/>
              <w:jc w:val="both"/>
              <w:rPr>
                <w:rFonts w:ascii="Arial" w:hAnsi="Arial" w:cs="Arial"/>
                <w:spacing w:val="-3"/>
                <w:sz w:val="21"/>
                <w:szCs w:val="21"/>
              </w:rPr>
            </w:pPr>
            <w:r w:rsidRPr="00CF1615">
              <w:rPr>
                <w:rFonts w:ascii="Arial" w:hAnsi="Arial" w:cs="Arial"/>
                <w:spacing w:val="-3"/>
                <w:sz w:val="21"/>
                <w:szCs w:val="21"/>
              </w:rPr>
              <w:t>Database input experience  (A)</w:t>
            </w:r>
          </w:p>
        </w:tc>
        <w:tc>
          <w:tcPr>
            <w:tcW w:w="4394" w:type="dxa"/>
            <w:tcBorders>
              <w:bottom w:val="single" w:color="000000" w:sz="4" w:space="0"/>
            </w:tcBorders>
          </w:tcPr>
          <w:p w:rsidR="00CF1615" w:rsidP="00CF1615" w:rsidRDefault="00CF1615" w14:paraId="78F36537" wp14:textId="77777777">
            <w:pPr>
              <w:suppressAutoHyphens/>
              <w:rPr>
                <w:rFonts w:ascii="Arial" w:hAnsi="Arial" w:cs="Arial"/>
                <w:spacing w:val="-3"/>
                <w:sz w:val="22"/>
                <w:szCs w:val="22"/>
              </w:rPr>
            </w:pPr>
            <w:r>
              <w:rPr>
                <w:rFonts w:ascii="Arial" w:hAnsi="Arial" w:cs="Arial"/>
                <w:spacing w:val="-3"/>
                <w:sz w:val="22"/>
                <w:szCs w:val="22"/>
              </w:rPr>
              <w:t>IT Qualification (ITQ/ ECDL/ CLAIT)   (A)</w:t>
            </w:r>
          </w:p>
          <w:p w:rsidRPr="00CF1615" w:rsidR="0083243A" w:rsidP="0079244C" w:rsidRDefault="00CF1615" w14:paraId="403FFE5D" wp14:textId="77777777">
            <w:pPr>
              <w:suppressAutoHyphens/>
              <w:rPr>
                <w:rFonts w:ascii="Arial" w:hAnsi="Arial" w:cs="Arial"/>
                <w:sz w:val="22"/>
                <w:szCs w:val="22"/>
              </w:rPr>
            </w:pPr>
            <w:r>
              <w:rPr>
                <w:rFonts w:ascii="Arial" w:hAnsi="Arial" w:cs="Arial"/>
                <w:spacing w:val="-3"/>
                <w:sz w:val="22"/>
                <w:szCs w:val="22"/>
              </w:rPr>
              <w:t>Safeguarding level 1 or 2   (A)</w:t>
            </w:r>
          </w:p>
          <w:p w:rsidRPr="00E34F59" w:rsidR="0083243A" w:rsidP="0079244C" w:rsidRDefault="0083243A" w14:paraId="30D7AA69" wp14:textId="77777777">
            <w:pPr>
              <w:suppressAutoHyphens/>
              <w:rPr>
                <w:rFonts w:ascii="Arial" w:hAnsi="Arial" w:cs="Arial"/>
                <w:spacing w:val="-3"/>
                <w:sz w:val="21"/>
                <w:szCs w:val="21"/>
              </w:rPr>
            </w:pPr>
          </w:p>
          <w:p w:rsidRPr="00E34F59" w:rsidR="0083243A" w:rsidP="0079244C" w:rsidRDefault="0083243A" w14:paraId="7196D064" wp14:textId="77777777">
            <w:pPr>
              <w:suppressAutoHyphens/>
              <w:rPr>
                <w:rFonts w:ascii="Arial" w:hAnsi="Arial" w:cs="Arial"/>
                <w:spacing w:val="-3"/>
                <w:sz w:val="21"/>
                <w:szCs w:val="21"/>
              </w:rPr>
            </w:pPr>
          </w:p>
          <w:p w:rsidRPr="00E34F59" w:rsidR="0083243A" w:rsidP="0079244C" w:rsidRDefault="0083243A" w14:paraId="34FF1C98" wp14:textId="77777777">
            <w:pPr>
              <w:suppressAutoHyphens/>
              <w:rPr>
                <w:rFonts w:ascii="Arial" w:hAnsi="Arial" w:cs="Arial"/>
                <w:spacing w:val="-3"/>
                <w:sz w:val="21"/>
                <w:szCs w:val="21"/>
              </w:rPr>
            </w:pPr>
          </w:p>
        </w:tc>
      </w:tr>
      <w:tr xmlns:wp14="http://schemas.microsoft.com/office/word/2010/wordml" w:rsidRPr="00E3248D" w:rsidR="0032796D" w:rsidTr="00AB6C4D" w14:paraId="2780A110" wp14:textId="77777777">
        <w:tc>
          <w:tcPr>
            <w:tcW w:w="10206" w:type="dxa"/>
            <w:gridSpan w:val="2"/>
            <w:shd w:val="clear" w:color="auto" w:fill="D9D9D9"/>
          </w:tcPr>
          <w:p w:rsidRPr="00E3248D" w:rsidR="0032796D" w:rsidP="009646E5" w:rsidRDefault="0032796D" w14:paraId="7EF60062"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xmlns:wp14="http://schemas.microsoft.com/office/word/2010/wordml" w:rsidRPr="00E3248D" w:rsidR="00E34F59" w:rsidTr="009646E5" w14:paraId="70666611" wp14:textId="77777777">
        <w:tc>
          <w:tcPr>
            <w:tcW w:w="5812" w:type="dxa"/>
            <w:tcBorders>
              <w:bottom w:val="single" w:color="000000" w:sz="4" w:space="0"/>
            </w:tcBorders>
          </w:tcPr>
          <w:p w:rsidR="00CF1615" w:rsidP="00CF1615" w:rsidRDefault="00CF1615" w14:paraId="7827D7C8" wp14:textId="77777777">
            <w:pPr>
              <w:suppressAutoHyphens/>
              <w:rPr>
                <w:rFonts w:ascii="Arial" w:hAnsi="Arial" w:cs="Arial"/>
                <w:spacing w:val="-3"/>
                <w:sz w:val="22"/>
                <w:szCs w:val="22"/>
              </w:rPr>
            </w:pPr>
            <w:r>
              <w:rPr>
                <w:rFonts w:ascii="Arial" w:hAnsi="Arial" w:cs="Arial"/>
                <w:spacing w:val="-3"/>
                <w:sz w:val="22"/>
                <w:szCs w:val="22"/>
              </w:rPr>
              <w:t>ICT Skills and Competency  (A/I)</w:t>
            </w:r>
          </w:p>
          <w:p w:rsidRPr="00E34F59" w:rsidR="00AE7EC4" w:rsidP="004A6AB6" w:rsidRDefault="00CF1615" w14:paraId="7047C248" wp14:textId="77777777">
            <w:pPr>
              <w:suppressAutoHyphens/>
              <w:jc w:val="both"/>
              <w:rPr>
                <w:rFonts w:ascii="Arial" w:hAnsi="Arial" w:cs="Arial"/>
                <w:b/>
                <w:spacing w:val="-3"/>
                <w:sz w:val="21"/>
                <w:szCs w:val="21"/>
              </w:rPr>
            </w:pPr>
            <w:r>
              <w:rPr>
                <w:rFonts w:ascii="Arial" w:hAnsi="Arial" w:cs="Arial"/>
                <w:spacing w:val="-3"/>
                <w:sz w:val="22"/>
                <w:szCs w:val="22"/>
              </w:rPr>
              <w:t>Good level of education  (A/I)</w:t>
            </w:r>
          </w:p>
        </w:tc>
        <w:tc>
          <w:tcPr>
            <w:tcW w:w="4394" w:type="dxa"/>
            <w:tcBorders>
              <w:bottom w:val="single" w:color="000000" w:sz="4" w:space="0"/>
            </w:tcBorders>
          </w:tcPr>
          <w:p w:rsidRPr="00E34F59" w:rsidR="00E34F59" w:rsidP="004A6AB6" w:rsidRDefault="00CF1615" w14:paraId="2F9B6ABD" wp14:textId="77777777">
            <w:pPr>
              <w:suppressAutoHyphens/>
              <w:jc w:val="both"/>
              <w:rPr>
                <w:rFonts w:ascii="Arial" w:hAnsi="Arial" w:cs="Arial"/>
                <w:spacing w:val="-3"/>
                <w:sz w:val="21"/>
                <w:szCs w:val="21"/>
              </w:rPr>
            </w:pPr>
            <w:r>
              <w:rPr>
                <w:rFonts w:ascii="Arial" w:hAnsi="Arial" w:cs="Arial"/>
                <w:sz w:val="22"/>
                <w:szCs w:val="22"/>
              </w:rPr>
              <w:t>Experience of working with a high degree of detail (I)</w:t>
            </w:r>
          </w:p>
        </w:tc>
      </w:tr>
      <w:tr xmlns:wp14="http://schemas.microsoft.com/office/word/2010/wordml" w:rsidRPr="00E3248D" w:rsidR="00E34F59" w:rsidTr="00AB6C4D" w14:paraId="06AB4F9A" wp14:textId="77777777">
        <w:tc>
          <w:tcPr>
            <w:tcW w:w="10206" w:type="dxa"/>
            <w:gridSpan w:val="2"/>
            <w:shd w:val="clear" w:color="auto" w:fill="D9D9D9"/>
          </w:tcPr>
          <w:p w:rsidRPr="00E3248D" w:rsidR="00E34F59" w:rsidP="009646E5" w:rsidRDefault="00E34F59" w14:paraId="4AE505B1" wp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xmlns:wp14="http://schemas.microsoft.com/office/word/2010/wordml" w:rsidRPr="00E3248D" w:rsidR="00E34F59" w:rsidTr="009646E5" w14:paraId="313D09E1" wp14:textId="77777777">
        <w:tc>
          <w:tcPr>
            <w:tcW w:w="5812" w:type="dxa"/>
            <w:tcBorders>
              <w:bottom w:val="single" w:color="000000" w:sz="4" w:space="0"/>
            </w:tcBorders>
          </w:tcPr>
          <w:p w:rsidR="00CF1615" w:rsidP="00CF1615" w:rsidRDefault="00CF1615" w14:paraId="07902C94" wp14:textId="77777777">
            <w:pPr>
              <w:pStyle w:val="Footer"/>
              <w:tabs>
                <w:tab w:val="left" w:pos="720"/>
              </w:tabs>
              <w:overflowPunct w:val="0"/>
              <w:autoSpaceDE w:val="0"/>
              <w:autoSpaceDN w:val="0"/>
              <w:adjustRightInd w:val="0"/>
              <w:textAlignment w:val="baseline"/>
              <w:rPr>
                <w:rFonts w:ascii="Arial" w:hAnsi="Arial" w:cs="Arial"/>
                <w:sz w:val="22"/>
                <w:szCs w:val="22"/>
                <w:lang w:val="en-US"/>
              </w:rPr>
            </w:pPr>
            <w:r>
              <w:rPr>
                <w:rFonts w:ascii="Arial" w:hAnsi="Arial" w:cs="Arial"/>
                <w:sz w:val="22"/>
                <w:szCs w:val="22"/>
                <w:lang w:val="en-US"/>
              </w:rPr>
              <w:t>Experience of working with young people and adults in sectors such as education, careers services, youth services, learning and training providers, youth justice, voluntary &amp; community work or social work</w:t>
            </w:r>
            <w:r>
              <w:rPr>
                <w:rFonts w:ascii="Arial" w:hAnsi="Arial" w:cs="Arial"/>
                <w:spacing w:val="-3"/>
                <w:sz w:val="22"/>
                <w:szCs w:val="22"/>
                <w:lang w:val="en-US"/>
              </w:rPr>
              <w:t xml:space="preserve">  (A/I)</w:t>
            </w:r>
          </w:p>
          <w:p w:rsidRPr="00E34F59" w:rsidR="00AE7EC4" w:rsidP="004A6AB6" w:rsidRDefault="00CF1615" w14:paraId="1A37CC6A" wp14:textId="77777777">
            <w:pPr>
              <w:suppressAutoHyphens/>
              <w:rPr>
                <w:rFonts w:ascii="Arial" w:hAnsi="Arial" w:cs="Arial"/>
                <w:spacing w:val="-3"/>
                <w:sz w:val="21"/>
                <w:szCs w:val="21"/>
              </w:rPr>
            </w:pPr>
            <w:r>
              <w:rPr>
                <w:rFonts w:ascii="Arial" w:hAnsi="Arial" w:cs="Arial"/>
                <w:sz w:val="22"/>
                <w:szCs w:val="22"/>
                <w:lang w:val="en-US"/>
              </w:rPr>
              <w:t>Personable approach and high levels of customer service</w:t>
            </w:r>
            <w:r>
              <w:rPr>
                <w:rFonts w:ascii="Arial" w:hAnsi="Arial" w:cs="Arial"/>
                <w:spacing w:val="-3"/>
                <w:sz w:val="22"/>
                <w:szCs w:val="22"/>
                <w:lang w:val="en-US"/>
              </w:rPr>
              <w:t xml:space="preserve">  (A/I)</w:t>
            </w:r>
          </w:p>
        </w:tc>
        <w:tc>
          <w:tcPr>
            <w:tcW w:w="4394" w:type="dxa"/>
            <w:tcBorders>
              <w:bottom w:val="single" w:color="000000" w:sz="4" w:space="0"/>
            </w:tcBorders>
          </w:tcPr>
          <w:p w:rsidR="00CF1615" w:rsidP="00CF1615" w:rsidRDefault="00CF1615" w14:paraId="48664AAD" wp14:textId="77777777">
            <w:pPr>
              <w:suppressAutoHyphens/>
              <w:rPr>
                <w:rFonts w:ascii="Arial" w:hAnsi="Arial" w:cs="Arial"/>
                <w:spacing w:val="-3"/>
                <w:sz w:val="22"/>
                <w:szCs w:val="22"/>
              </w:rPr>
            </w:pPr>
            <w:r>
              <w:rPr>
                <w:rFonts w:ascii="Arial" w:hAnsi="Arial" w:cs="Arial"/>
                <w:spacing w:val="-3"/>
                <w:sz w:val="22"/>
                <w:szCs w:val="22"/>
              </w:rPr>
              <w:t>Experience in Traineeship administration (A/I).</w:t>
            </w:r>
          </w:p>
          <w:p w:rsidR="00CF1615" w:rsidP="00CF1615" w:rsidRDefault="00CF1615" w14:paraId="588CDDCE" wp14:textId="77777777">
            <w:pPr>
              <w:suppressAutoHyphens/>
              <w:rPr>
                <w:rFonts w:ascii="Arial" w:hAnsi="Arial" w:cs="Arial"/>
                <w:spacing w:val="-3"/>
                <w:szCs w:val="24"/>
              </w:rPr>
            </w:pPr>
            <w:r>
              <w:rPr>
                <w:rFonts w:ascii="Arial" w:hAnsi="Arial" w:cs="Arial"/>
                <w:spacing w:val="-3"/>
                <w:sz w:val="22"/>
                <w:szCs w:val="22"/>
              </w:rPr>
              <w:t>Experience in ESF administration (A/I).</w:t>
            </w:r>
          </w:p>
          <w:p w:rsidRPr="00E34F59" w:rsidR="00E34F59" w:rsidP="004A6AB6" w:rsidRDefault="00E34F59" w14:paraId="6D072C0D" wp14:textId="77777777">
            <w:pPr>
              <w:suppressAutoHyphens/>
              <w:jc w:val="both"/>
              <w:rPr>
                <w:rFonts w:ascii="Arial" w:hAnsi="Arial" w:cs="Arial"/>
                <w:spacing w:val="-3"/>
                <w:sz w:val="21"/>
                <w:szCs w:val="21"/>
              </w:rPr>
            </w:pPr>
          </w:p>
        </w:tc>
      </w:tr>
      <w:tr xmlns:wp14="http://schemas.microsoft.com/office/word/2010/wordml" w:rsidRPr="00E3248D" w:rsidR="00E34F59" w:rsidTr="00AB6C4D" w14:paraId="70DA8861" wp14:textId="77777777">
        <w:tc>
          <w:tcPr>
            <w:tcW w:w="10206" w:type="dxa"/>
            <w:gridSpan w:val="2"/>
            <w:shd w:val="clear" w:color="auto" w:fill="D9D9D9"/>
          </w:tcPr>
          <w:p w:rsidRPr="00E3248D" w:rsidR="00E34F59" w:rsidP="009646E5" w:rsidRDefault="00E34F59" w14:paraId="057CE404" wp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xmlns:wp14="http://schemas.microsoft.com/office/word/2010/wordml" w:rsidRPr="00E3248D" w:rsidR="00E34F59" w:rsidTr="009646E5" w14:paraId="340EB750" wp14:textId="77777777">
        <w:tc>
          <w:tcPr>
            <w:tcW w:w="5812" w:type="dxa"/>
            <w:tcBorders>
              <w:bottom w:val="single" w:color="000000" w:sz="4" w:space="0"/>
            </w:tcBorders>
          </w:tcPr>
          <w:p w:rsidRPr="00E34F59" w:rsidR="00E34F59" w:rsidP="004A6AB6" w:rsidRDefault="00CF1615" w14:paraId="2B816755" wp14:textId="77777777">
            <w:pPr>
              <w:suppressAutoHyphens/>
              <w:jc w:val="both"/>
              <w:rPr>
                <w:rFonts w:ascii="Arial" w:hAnsi="Arial" w:cs="Arial"/>
                <w:b/>
                <w:spacing w:val="-3"/>
                <w:sz w:val="21"/>
                <w:szCs w:val="21"/>
              </w:rPr>
            </w:pPr>
            <w:r>
              <w:rPr>
                <w:rFonts w:ascii="Arial" w:hAnsi="Arial" w:cs="Arial"/>
                <w:spacing w:val="-3"/>
                <w:sz w:val="22"/>
                <w:szCs w:val="22"/>
              </w:rPr>
              <w:t>Awareness and understanding of education, training and government skills agenda initiatives  (A/I)</w:t>
            </w:r>
          </w:p>
        </w:tc>
        <w:tc>
          <w:tcPr>
            <w:tcW w:w="4394" w:type="dxa"/>
            <w:tcBorders>
              <w:bottom w:val="single" w:color="000000" w:sz="4" w:space="0"/>
            </w:tcBorders>
          </w:tcPr>
          <w:p w:rsidR="00E34F59" w:rsidP="004A6AB6" w:rsidRDefault="00EB4982" w14:paraId="1D27B1AC" wp14:textId="77777777">
            <w:pPr>
              <w:suppressAutoHyphens/>
              <w:jc w:val="both"/>
              <w:rPr>
                <w:rFonts w:ascii="Arial" w:hAnsi="Arial" w:cs="Arial"/>
                <w:spacing w:val="-3"/>
                <w:sz w:val="21"/>
                <w:szCs w:val="21"/>
              </w:rPr>
            </w:pPr>
            <w:r>
              <w:rPr>
                <w:rFonts w:ascii="Arial" w:hAnsi="Arial" w:cs="Arial"/>
                <w:spacing w:val="-3"/>
                <w:sz w:val="21"/>
                <w:szCs w:val="21"/>
              </w:rPr>
              <w:t>Empathy with education (A/I)</w:t>
            </w:r>
          </w:p>
          <w:p w:rsidRPr="00E34F59" w:rsidR="00AE7EC4" w:rsidP="004A6AB6" w:rsidRDefault="00AE7EC4" w14:paraId="48A21919" wp14:textId="77777777">
            <w:pPr>
              <w:suppressAutoHyphens/>
              <w:jc w:val="both"/>
              <w:rPr>
                <w:rFonts w:ascii="Arial" w:hAnsi="Arial" w:cs="Arial"/>
                <w:spacing w:val="-3"/>
                <w:sz w:val="21"/>
                <w:szCs w:val="21"/>
              </w:rPr>
            </w:pPr>
          </w:p>
        </w:tc>
      </w:tr>
      <w:tr xmlns:wp14="http://schemas.microsoft.com/office/word/2010/wordml" w:rsidRPr="00E3248D" w:rsidR="00E34F59" w:rsidTr="00AB6C4D" w14:paraId="28CB9442" wp14:textId="77777777">
        <w:tc>
          <w:tcPr>
            <w:tcW w:w="10206" w:type="dxa"/>
            <w:gridSpan w:val="2"/>
            <w:shd w:val="clear" w:color="auto" w:fill="D9D9D9"/>
          </w:tcPr>
          <w:p w:rsidRPr="00E3248D" w:rsidR="00E34F59" w:rsidP="009646E5" w:rsidRDefault="00E34F59" w14:paraId="4C3ECB2A" wp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xmlns:wp14="http://schemas.microsoft.com/office/word/2010/wordml" w:rsidRPr="00E3248D" w:rsidR="00E34F59" w:rsidTr="009646E5" w14:paraId="21A00891" wp14:textId="77777777">
        <w:tc>
          <w:tcPr>
            <w:tcW w:w="5812" w:type="dxa"/>
            <w:tcBorders>
              <w:bottom w:val="single" w:color="000000" w:sz="4" w:space="0"/>
            </w:tcBorders>
          </w:tcPr>
          <w:p w:rsidRPr="00E34F59" w:rsidR="00E34F59" w:rsidP="009646E5" w:rsidRDefault="00E34F59" w14:paraId="42EAD2F5" wp14:textId="77777777">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rsidRPr="00E34F59" w:rsidR="00E34F59" w:rsidP="009646E5" w:rsidRDefault="00E34F59" w14:paraId="0FF564A3" wp14:textId="77777777">
            <w:pPr>
              <w:suppressAutoHyphens/>
              <w:jc w:val="both"/>
              <w:rPr>
                <w:rFonts w:ascii="Arial" w:hAnsi="Arial" w:cs="Arial"/>
                <w:spacing w:val="-3"/>
                <w:sz w:val="21"/>
                <w:szCs w:val="21"/>
              </w:rPr>
            </w:pPr>
            <w:r w:rsidRPr="00E34F59">
              <w:rPr>
                <w:rFonts w:ascii="Arial" w:hAnsi="Arial" w:cs="Arial"/>
                <w:spacing w:val="-3"/>
                <w:sz w:val="21"/>
                <w:szCs w:val="21"/>
              </w:rPr>
              <w:t>Approachable  (I)</w:t>
            </w:r>
          </w:p>
          <w:p w:rsidRPr="00E34F59" w:rsidR="00E34F59" w:rsidP="009646E5" w:rsidRDefault="00E34F59" w14:paraId="76B0359C" wp14:textId="77777777">
            <w:pPr>
              <w:suppressAutoHyphens/>
              <w:jc w:val="both"/>
              <w:rPr>
                <w:rFonts w:ascii="Arial" w:hAnsi="Arial" w:cs="Arial"/>
                <w:spacing w:val="-3"/>
                <w:sz w:val="21"/>
                <w:szCs w:val="21"/>
              </w:rPr>
            </w:pPr>
            <w:r w:rsidRPr="00E34F59">
              <w:rPr>
                <w:rFonts w:ascii="Arial" w:hAnsi="Arial" w:cs="Arial"/>
                <w:spacing w:val="-3"/>
                <w:sz w:val="21"/>
                <w:szCs w:val="21"/>
              </w:rPr>
              <w:t>Person centred approach  (I)</w:t>
            </w:r>
          </w:p>
        </w:tc>
        <w:tc>
          <w:tcPr>
            <w:tcW w:w="4394" w:type="dxa"/>
            <w:tcBorders>
              <w:bottom w:val="single" w:color="000000" w:sz="4" w:space="0"/>
            </w:tcBorders>
          </w:tcPr>
          <w:p w:rsidRPr="00E34F59" w:rsidR="00E34F59" w:rsidP="009646E5" w:rsidRDefault="00E34F59" w14:paraId="6BD18F9B" wp14:textId="77777777">
            <w:pPr>
              <w:suppressAutoHyphens/>
              <w:jc w:val="both"/>
              <w:rPr>
                <w:rFonts w:ascii="Arial" w:hAnsi="Arial" w:cs="Arial"/>
                <w:spacing w:val="-3"/>
                <w:sz w:val="21"/>
                <w:szCs w:val="21"/>
              </w:rPr>
            </w:pPr>
          </w:p>
        </w:tc>
      </w:tr>
      <w:tr xmlns:wp14="http://schemas.microsoft.com/office/word/2010/wordml" w:rsidRPr="00E3248D" w:rsidR="00E34F59" w:rsidTr="00AB6C4D" w14:paraId="74F795F1" wp14:textId="77777777">
        <w:tc>
          <w:tcPr>
            <w:tcW w:w="10206" w:type="dxa"/>
            <w:gridSpan w:val="2"/>
            <w:shd w:val="clear" w:color="auto" w:fill="D9D9D9"/>
          </w:tcPr>
          <w:p w:rsidRPr="00E3248D" w:rsidR="00E34F59" w:rsidP="009646E5" w:rsidRDefault="00E34F59" w14:paraId="4CB830D1"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xmlns:wp14="http://schemas.microsoft.com/office/word/2010/wordml" w:rsidRPr="00E3248D" w:rsidR="00E34F59" w:rsidTr="009646E5" w14:paraId="6153FD8D" wp14:textId="77777777">
        <w:tc>
          <w:tcPr>
            <w:tcW w:w="5812" w:type="dxa"/>
            <w:tcBorders>
              <w:bottom w:val="single" w:color="000000" w:sz="4" w:space="0"/>
            </w:tcBorders>
          </w:tcPr>
          <w:p w:rsidRPr="00E34F59" w:rsidR="00EE2EE2" w:rsidP="00EE2EE2" w:rsidRDefault="00EE2EE2" w14:paraId="37D27E56" wp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EE2EE2" w:rsidP="00EE2EE2" w:rsidRDefault="00EE2EE2" w14:paraId="7FFEC1B4" wp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Pr="00E34F59" w:rsidR="00E34F59" w:rsidP="00EE2EE2" w:rsidRDefault="00EE2EE2" w14:paraId="77ADDBC7" wp14:textId="77777777">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color="000000" w:sz="4" w:space="0"/>
            </w:tcBorders>
          </w:tcPr>
          <w:p w:rsidRPr="00E34F59" w:rsidR="00E34F59" w:rsidP="009646E5" w:rsidRDefault="00E34F59" w14:paraId="238601FE" wp14:textId="77777777">
            <w:pPr>
              <w:suppressAutoHyphens/>
              <w:jc w:val="both"/>
              <w:rPr>
                <w:rFonts w:ascii="Arial" w:hAnsi="Arial" w:cs="Arial"/>
                <w:spacing w:val="-3"/>
                <w:sz w:val="21"/>
                <w:szCs w:val="21"/>
              </w:rPr>
            </w:pPr>
          </w:p>
        </w:tc>
      </w:tr>
      <w:tr xmlns:wp14="http://schemas.microsoft.com/office/word/2010/wordml" w:rsidRPr="00E3248D" w:rsidR="00E34F59" w:rsidTr="00AB6C4D" w14:paraId="2B44FE22" wp14:textId="77777777">
        <w:tc>
          <w:tcPr>
            <w:tcW w:w="10206" w:type="dxa"/>
            <w:gridSpan w:val="2"/>
            <w:shd w:val="clear" w:color="auto" w:fill="D9D9D9"/>
          </w:tcPr>
          <w:p w:rsidRPr="00E3248D" w:rsidR="00E34F59" w:rsidP="009646E5" w:rsidRDefault="00E34F59" w14:paraId="7BC91C4C" wp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xmlns:wp14="http://schemas.microsoft.com/office/word/2010/wordml" w:rsidRPr="00E3248D" w:rsidR="00E34F59" w:rsidTr="009646E5" w14:paraId="48ABA02B" wp14:textId="77777777">
        <w:tc>
          <w:tcPr>
            <w:tcW w:w="5812" w:type="dxa"/>
          </w:tcPr>
          <w:p w:rsidRPr="00E34F59" w:rsidR="00E34F59" w:rsidP="00EE3A03" w:rsidRDefault="00E34F59" w14:paraId="0C4F4A45" wp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E34F59" w:rsidP="009646E5" w:rsidRDefault="00E34F59" w14:paraId="2EE7E2B0"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E34F59" w:rsidR="00E34F59" w:rsidP="009646E5" w:rsidRDefault="00E34F59" w14:paraId="53F26C2E" wp14:textId="77777777">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rsidRPr="00E34F59" w:rsidR="00E34F59" w:rsidP="009646E5" w:rsidRDefault="00E34F59" w14:paraId="0A8B5BBE" wp14:textId="77777777">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rsidRPr="00E34F59" w:rsidR="00E34F59" w:rsidP="009646E5" w:rsidRDefault="00E34F59" w14:paraId="0F3CABC7" wp14:textId="77777777">
            <w:pPr>
              <w:suppressAutoHyphens/>
              <w:jc w:val="both"/>
              <w:rPr>
                <w:rFonts w:ascii="Arial" w:hAnsi="Arial" w:cs="Arial"/>
                <w:spacing w:val="-3"/>
                <w:sz w:val="21"/>
                <w:szCs w:val="21"/>
              </w:rPr>
            </w:pPr>
          </w:p>
        </w:tc>
      </w:tr>
    </w:tbl>
    <w:p xmlns:wp14="http://schemas.microsoft.com/office/word/2010/wordml" w:rsidRPr="00690A54" w:rsidR="0032796D" w:rsidP="0032796D" w:rsidRDefault="0032796D" w14:paraId="5B08B5D1" wp14:textId="77777777">
      <w:pPr>
        <w:tabs>
          <w:tab w:val="left" w:pos="2268"/>
          <w:tab w:val="left" w:pos="7938"/>
        </w:tabs>
        <w:ind w:left="-567" w:right="-610"/>
        <w:jc w:val="both"/>
        <w:rPr>
          <w:rFonts w:ascii="Arial" w:hAnsi="Arial" w:cs="Arial"/>
          <w:sz w:val="16"/>
          <w:szCs w:val="16"/>
        </w:rPr>
      </w:pPr>
    </w:p>
    <w:p xmlns:wp14="http://schemas.microsoft.com/office/word/2010/wordml" w:rsidRPr="00E34F59" w:rsidR="0032796D" w:rsidP="0032796D" w:rsidRDefault="0032796D" w14:paraId="06A5B023" wp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16DEB4AB" wp14:textId="77777777">
      <w:pPr>
        <w:suppressAutoHyphens/>
        <w:jc w:val="center"/>
        <w:rPr>
          <w:rFonts w:ascii="Arial" w:hAnsi="Arial" w:cs="Arial"/>
          <w:spacing w:val="-3"/>
        </w:rPr>
        <w:sectPr w:rsidRPr="006B2461" w:rsidR="006B2461" w:rsidSect="003E2AE8">
          <w:footerReference w:type="default" r:id="rId10"/>
          <w:endnotePr>
            <w:numFmt w:val="decimal"/>
          </w:endnotePr>
          <w:pgSz w:w="11909" w:h="16834" w:orient="portrait" w:code="9"/>
          <w:pgMar w:top="1009" w:right="1440" w:bottom="851" w:left="1440" w:header="1021" w:footer="624"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0AD9C6F4" wp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xmlns:wp14="http://schemas.microsoft.com/office/word/2010/wordml" w:rsidRPr="00A63814" w:rsidR="001C78B2" w:rsidTr="58A403AA"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E34F59" w:rsidTr="58A403AA" w14:paraId="73837537"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E34F59" w:rsidP="00E34F59" w:rsidRDefault="00E34F59" w14:paraId="4B1F511A" wp14:textId="77777777">
            <w:pPr>
              <w:suppressAutoHyphens/>
              <w:jc w:val="center"/>
              <w:rPr>
                <w:rFonts w:ascii="Arial" w:hAnsi="Arial" w:cs="Arial"/>
                <w:spacing w:val="-3"/>
              </w:rPr>
            </w:pPr>
          </w:p>
          <w:p w:rsidR="00CF1615" w:rsidP="00CF1615" w:rsidRDefault="00CF1615" w14:paraId="62920E5C" wp14:textId="77777777">
            <w:pPr>
              <w:suppressAutoHyphens/>
              <w:jc w:val="center"/>
              <w:rPr>
                <w:rFonts w:ascii="Arial" w:hAnsi="Arial" w:cs="Arial"/>
                <w:color w:val="000000"/>
                <w:szCs w:val="24"/>
              </w:rPr>
            </w:pPr>
            <w:r w:rsidRPr="00CF1615">
              <w:rPr>
                <w:rFonts w:ascii="Arial" w:hAnsi="Arial" w:cs="Arial"/>
                <w:color w:val="000000"/>
                <w:szCs w:val="24"/>
              </w:rPr>
              <w:t>Project Administrator Fixed Term until December 2022</w:t>
            </w:r>
          </w:p>
          <w:p w:rsidRPr="0093183D" w:rsidR="00645161" w:rsidP="00E34F59" w:rsidRDefault="00645161" w14:paraId="65F9C3DC" wp14:textId="77777777">
            <w:pPr>
              <w:suppressAutoHyphens/>
              <w:jc w:val="center"/>
              <w:rPr>
                <w:rFonts w:ascii="Arial" w:hAnsi="Arial" w:cs="Arial"/>
                <w:spacing w:val="-3"/>
              </w:rPr>
            </w:pPr>
          </w:p>
        </w:tc>
        <w:tc>
          <w:tcPr>
            <w:tcW w:w="4931" w:type="dxa"/>
            <w:tcBorders>
              <w:top w:val="single" w:color="auto" w:sz="6" w:space="0"/>
              <w:left w:val="single" w:color="auto" w:sz="6" w:space="0"/>
              <w:bottom w:val="nil"/>
              <w:right w:val="single" w:color="auto" w:sz="6" w:space="0"/>
            </w:tcBorders>
            <w:tcMar/>
          </w:tcPr>
          <w:p w:rsidR="00E34F59" w:rsidP="00AE7EC4" w:rsidRDefault="00E34F59" w14:paraId="5023141B" wp14:textId="77777777">
            <w:pPr>
              <w:suppressAutoHyphens/>
              <w:jc w:val="center"/>
              <w:rPr>
                <w:rFonts w:ascii="Arial" w:hAnsi="Arial" w:cs="Arial"/>
                <w:spacing w:val="-3"/>
              </w:rPr>
            </w:pPr>
          </w:p>
          <w:p w:rsidRPr="0093183D" w:rsidR="00CF1615" w:rsidP="00AE7EC4" w:rsidRDefault="00CF1615" w14:paraId="225FD62C" wp14:textId="77777777">
            <w:pPr>
              <w:suppressAutoHyphens/>
              <w:jc w:val="center"/>
              <w:rPr>
                <w:rFonts w:ascii="Arial" w:hAnsi="Arial" w:cs="Arial"/>
                <w:spacing w:val="-3"/>
              </w:rPr>
            </w:pPr>
            <w:r>
              <w:rPr>
                <w:rFonts w:ascii="Arial" w:hAnsi="Arial" w:cs="Arial"/>
                <w:spacing w:val="-3"/>
              </w:rPr>
              <w:t>Business Development and Projects</w:t>
            </w:r>
          </w:p>
        </w:tc>
      </w:tr>
      <w:tr xmlns:wp14="http://schemas.microsoft.com/office/word/2010/wordml" w:rsidRPr="00A63814" w:rsidR="00E34F59" w:rsidTr="58A403AA"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E34F59" w:rsidP="001C78B2" w:rsidRDefault="00E34F59" w14:paraId="1B288D2C" wp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A63814" w:rsidR="00E34F59" w:rsidP="001C78B2" w:rsidRDefault="00E34F59"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E34F59" w:rsidTr="58A403AA" w14:paraId="18B6033A"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A63814" w:rsidR="00E34F59" w:rsidP="001C78B2" w:rsidRDefault="00E34F59" w14:paraId="1F3B1409" wp14:textId="77777777">
            <w:pPr>
              <w:suppressAutoHyphens/>
              <w:jc w:val="center"/>
              <w:rPr>
                <w:rFonts w:ascii="Arial" w:hAnsi="Arial" w:cs="Arial"/>
                <w:spacing w:val="-3"/>
                <w:szCs w:val="24"/>
              </w:rPr>
            </w:pPr>
          </w:p>
          <w:p w:rsidRPr="00E34F59" w:rsidR="00E34F59" w:rsidP="58A403AA" w:rsidRDefault="00657277" w14:paraId="0729AA6C" wp14:textId="77777777">
            <w:pPr>
              <w:suppressAutoHyphens/>
              <w:jc w:val="center"/>
              <w:rPr>
                <w:rFonts w:ascii="Arial" w:hAnsi="Arial" w:cs="Arial"/>
                <w:spacing w:val="-3"/>
              </w:rPr>
            </w:pPr>
            <w:r w:rsidRPr="58A403AA" w:rsidR="470C7C70">
              <w:rPr>
                <w:rFonts w:ascii="Arial" w:hAnsi="Arial" w:cs="Arial"/>
                <w:spacing w:val="-3"/>
              </w:rPr>
              <w:t>£</w:t>
            </w:r>
            <w:r w:rsidRPr="58A403AA" w:rsidR="00CF1615">
              <w:rPr>
                <w:rFonts w:ascii="Arial" w:hAnsi="Arial" w:cs="Arial"/>
                <w:spacing w:val="-3"/>
              </w:rPr>
              <w:t>19,241</w:t>
            </w:r>
            <w:r w:rsidRPr="58A403AA" w:rsidR="470C7C70">
              <w:rPr>
                <w:rFonts w:ascii="Arial" w:hAnsi="Arial" w:cs="Arial"/>
                <w:spacing w:val="-3"/>
              </w:rPr>
              <w:t xml:space="preserve"> </w:t>
            </w:r>
            <w:r w:rsidRPr="58A403AA" w:rsidR="00CF1615">
              <w:rPr>
                <w:rFonts w:ascii="Arial" w:hAnsi="Arial" w:cs="Arial"/>
                <w:spacing w:val="-3"/>
              </w:rPr>
              <w:t>-</w:t>
            </w:r>
            <w:r w:rsidRPr="58A403AA" w:rsidR="470C7C70">
              <w:rPr>
                <w:rFonts w:ascii="Arial" w:hAnsi="Arial" w:cs="Arial"/>
                <w:spacing w:val="-3"/>
              </w:rPr>
              <w:t xml:space="preserve"> £</w:t>
            </w:r>
            <w:r w:rsidRPr="58A403AA" w:rsidR="00CF1615">
              <w:rPr>
                <w:rFonts w:ascii="Arial" w:hAnsi="Arial" w:cs="Arial"/>
                <w:spacing w:val="-3"/>
              </w:rPr>
              <w:t>23,201</w:t>
            </w:r>
            <w:r w:rsidRPr="58A403AA" w:rsidR="00B95EB3">
              <w:rPr>
                <w:rFonts w:ascii="Arial" w:hAnsi="Arial" w:cs="Arial"/>
                <w:spacing w:val="-3"/>
              </w:rPr>
              <w:t xml:space="preserve"> </w:t>
            </w:r>
            <w:r w:rsidRPr="58A403AA" w:rsidR="579BFADA">
              <w:rPr>
                <w:rFonts w:ascii="Arial" w:hAnsi="Arial" w:cs="Arial"/>
                <w:spacing w:val="-3"/>
              </w:rPr>
              <w:t xml:space="preserve">per annum, pro-rata,</w:t>
            </w:r>
          </w:p>
          <w:p w:rsidR="00E34F59" w:rsidP="00E34F59" w:rsidRDefault="00E34F59" w14:paraId="0A2D16D8" wp14:textId="77777777">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rsidR="009B5DCB" w:rsidP="00E34F59" w:rsidRDefault="009B5DCB" w14:paraId="562C75D1" wp14:textId="77777777">
            <w:pPr>
              <w:suppressAutoHyphens/>
              <w:jc w:val="center"/>
              <w:rPr>
                <w:rFonts w:ascii="Arial" w:hAnsi="Arial" w:cs="Arial"/>
                <w:spacing w:val="-3"/>
                <w:szCs w:val="24"/>
              </w:rPr>
            </w:pPr>
          </w:p>
          <w:p w:rsidRPr="003A0D99" w:rsidR="00E34F59" w:rsidP="00B95EB3" w:rsidRDefault="00E34F59" w14:paraId="664355AD" wp14:textId="77777777">
            <w:pPr>
              <w:suppressAutoHyphens/>
              <w:jc w:val="center"/>
              <w:rPr>
                <w:rFonts w:ascii="Arial" w:hAnsi="Arial" w:cs="Arial"/>
                <w:spacing w:val="-3"/>
              </w:rPr>
            </w:pPr>
          </w:p>
        </w:tc>
        <w:tc>
          <w:tcPr>
            <w:tcW w:w="4931" w:type="dxa"/>
            <w:tcBorders>
              <w:top w:val="single" w:color="auto" w:sz="6" w:space="0"/>
              <w:left w:val="nil"/>
              <w:bottom w:val="nil"/>
              <w:right w:val="single" w:color="auto" w:sz="6" w:space="0"/>
            </w:tcBorders>
            <w:tcMar/>
          </w:tcPr>
          <w:p w:rsidRPr="00A63814" w:rsidR="00E34F59" w:rsidP="001C78B2" w:rsidRDefault="00E34F59" w14:paraId="1A965116" wp14:textId="77777777">
            <w:pPr>
              <w:jc w:val="center"/>
              <w:rPr>
                <w:rFonts w:ascii="Arial" w:hAnsi="Arial" w:cs="Arial"/>
                <w:szCs w:val="24"/>
              </w:rPr>
            </w:pPr>
          </w:p>
          <w:p w:rsidR="00E34F59" w:rsidP="001C78B2" w:rsidRDefault="00CF1615" w14:paraId="35F1F472" wp14:textId="77777777">
            <w:pPr>
              <w:jc w:val="center"/>
              <w:rPr>
                <w:rFonts w:ascii="Arial" w:hAnsi="Arial" w:cs="Arial"/>
                <w:szCs w:val="24"/>
              </w:rPr>
            </w:pPr>
            <w:r>
              <w:rPr>
                <w:rFonts w:ascii="Arial" w:hAnsi="Arial" w:cs="Arial"/>
                <w:szCs w:val="24"/>
              </w:rPr>
              <w:t>37</w:t>
            </w:r>
            <w:r w:rsidRPr="00A63814" w:rsidR="00E34F59">
              <w:rPr>
                <w:rFonts w:ascii="Arial" w:hAnsi="Arial" w:cs="Arial"/>
                <w:szCs w:val="24"/>
              </w:rPr>
              <w:t xml:space="preserve"> hours per week</w:t>
            </w:r>
          </w:p>
          <w:p w:rsidRPr="00A63814" w:rsidR="00E34F59" w:rsidP="000D1818" w:rsidRDefault="00E34F59" w14:paraId="7DF4E37C" wp14:textId="77777777">
            <w:pPr>
              <w:rPr>
                <w:rFonts w:ascii="Arial" w:hAnsi="Arial" w:cs="Arial"/>
                <w:spacing w:val="-3"/>
                <w:szCs w:val="24"/>
              </w:rPr>
            </w:pPr>
          </w:p>
        </w:tc>
      </w:tr>
      <w:tr xmlns:wp14="http://schemas.microsoft.com/office/word/2010/wordml" w:rsidRPr="00A63814" w:rsidR="00E34F59" w:rsidTr="58A403AA"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3E6D7BE1" wp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34F59" w:rsidP="001441AB" w:rsidRDefault="00E34F59" w14:paraId="53D90255" wp14:textId="77777777">
            <w:pPr>
              <w:pStyle w:val="Heading1"/>
              <w:jc w:val="left"/>
              <w:rPr>
                <w:rFonts w:ascii="Arial" w:hAnsi="Arial" w:cs="Arial"/>
                <w:szCs w:val="24"/>
                <w:u w:val="none"/>
              </w:rPr>
            </w:pPr>
            <w:r w:rsidRPr="00A63814">
              <w:rPr>
                <w:rFonts w:ascii="Arial" w:hAnsi="Arial" w:cs="Arial"/>
                <w:szCs w:val="24"/>
                <w:u w:val="none"/>
              </w:rPr>
              <w:t>PENSION</w:t>
            </w:r>
          </w:p>
        </w:tc>
      </w:tr>
      <w:tr xmlns:wp14="http://schemas.microsoft.com/office/word/2010/wordml" w:rsidRPr="00A63814" w:rsidR="00E34F59" w:rsidTr="58A403AA" w14:paraId="4D185F4D"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00E34F59" w:rsidP="58A403AA" w:rsidRDefault="00E34F59" w14:paraId="56769DE2" wp14:textId="77777777">
            <w:pPr>
              <w:suppressAutoHyphens/>
              <w:jc w:val="center"/>
              <w:rPr>
                <w:rFonts w:ascii="Arial" w:hAnsi="Arial" w:cs="Arial"/>
                <w:spacing w:val="-3"/>
              </w:rPr>
            </w:pPr>
            <w:r w:rsidRPr="58A403AA" w:rsidR="579BFADA">
              <w:rPr>
                <w:rFonts w:ascii="Arial" w:hAnsi="Arial" w:cs="Arial"/>
                <w:spacing w:val="-3"/>
              </w:rPr>
              <w:t>26</w:t>
            </w:r>
            <w:r w:rsidRPr="58A403AA" w:rsidR="579BFADA">
              <w:rPr>
                <w:rFonts w:ascii="Arial" w:hAnsi="Arial" w:cs="Arial"/>
                <w:spacing w:val="-3"/>
              </w:rPr>
              <w:t xml:space="preserve"> days holiday</w:t>
            </w:r>
            <w:r w:rsidRPr="58A403AA" w:rsidR="579BFADA">
              <w:rPr>
                <w:rFonts w:ascii="Arial" w:hAnsi="Arial" w:cs="Arial"/>
                <w:spacing w:val="-3"/>
              </w:rPr>
              <w:t xml:space="preserve">, pro-rata, </w:t>
            </w:r>
            <w:r w:rsidRPr="58A403AA" w:rsidR="579BFADA">
              <w:rPr>
                <w:rFonts w:ascii="Arial" w:hAnsi="Arial" w:cs="Arial"/>
                <w:spacing w:val="-3"/>
              </w:rPr>
              <w:t xml:space="preserve">rising to </w:t>
            </w:r>
            <w:r w:rsidRPr="58A403AA" w:rsidR="579BFADA">
              <w:rPr>
                <w:rFonts w:ascii="Arial" w:hAnsi="Arial" w:cs="Arial"/>
                <w:spacing w:val="-3"/>
              </w:rPr>
              <w:t>31</w:t>
            </w:r>
            <w:r w:rsidRPr="58A403AA" w:rsidR="579BFADA">
              <w:rPr>
                <w:rFonts w:ascii="Arial" w:hAnsi="Arial" w:cs="Arial"/>
                <w:spacing w:val="-3"/>
              </w:rPr>
              <w:t xml:space="preserve"> days following 5 years</w:t>
            </w:r>
            <w:r w:rsidRPr="58A403AA" w:rsidR="579BFADA">
              <w:rPr>
                <w:rFonts w:ascii="Arial" w:hAnsi="Arial" w:cs="Arial"/>
                <w:spacing w:val="-3"/>
              </w:rPr>
              <w:t>’</w:t>
            </w:r>
            <w:r w:rsidRPr="58A403AA" w:rsidR="579BFADA">
              <w:rPr>
                <w:rFonts w:ascii="Arial" w:hAnsi="Arial" w:cs="Arial"/>
                <w:spacing w:val="-3"/>
              </w:rPr>
              <w:t xml:space="preserve"> service plus Bank Holidays </w:t>
            </w:r>
            <w:r w:rsidR="579BFADA">
              <w:rPr>
                <w:rFonts w:ascii="Arial" w:hAnsi="Arial" w:cs="Arial"/>
                <w:spacing w:val="-3"/>
              </w:rPr>
              <w:t>to include up to 5 days t</w:t>
            </w:r>
            <w:r w:rsidRPr="58A403AA" w:rsidR="579BFADA">
              <w:rPr>
                <w:rFonts w:ascii="Arial" w:hAnsi="Arial" w:cs="Arial"/>
                <w:spacing w:val="-3"/>
              </w:rPr>
              <w:t>o be taken between Christmas and New Year at direction of the Principal</w:t>
            </w:r>
          </w:p>
          <w:p w:rsidRPr="00A63814" w:rsidR="00E34F59" w:rsidP="003A0D99" w:rsidRDefault="00E34F59" w14:paraId="44FB30F8" wp14:textId="77777777">
            <w:pPr>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Mar/>
          </w:tcPr>
          <w:p w:rsidRPr="003D2AE5" w:rsidR="00C81241" w:rsidP="00C81241" w:rsidRDefault="00C81241" w14:paraId="04BC1165"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Local Government Pension Scheme </w:t>
            </w:r>
          </w:p>
          <w:p w:rsidRPr="003D2AE5" w:rsidR="00C81241" w:rsidP="00C81241" w:rsidRDefault="00C81241" w14:paraId="4B3D3120" wp14:textId="77777777">
            <w:pPr>
              <w:keepNext/>
              <w:jc w:val="center"/>
              <w:outlineLvl w:val="1"/>
              <w:rPr>
                <w:rFonts w:ascii="Arial" w:hAnsi="Arial" w:cs="Arial"/>
                <w:sz w:val="21"/>
                <w:szCs w:val="21"/>
                <w:lang w:val="en-US"/>
              </w:rPr>
            </w:pPr>
            <w:r w:rsidRPr="003D2AE5">
              <w:rPr>
                <w:rFonts w:ascii="Arial" w:hAnsi="Arial" w:cs="Arial"/>
                <w:sz w:val="21"/>
                <w:szCs w:val="21"/>
                <w:lang w:val="en-US"/>
              </w:rPr>
              <w:t>Employee Contribution Rate (as at 1 April 2021)</w:t>
            </w:r>
          </w:p>
          <w:p w:rsidRPr="003D2AE5" w:rsidR="00C81241" w:rsidP="00C81241" w:rsidRDefault="00C81241" w14:paraId="33C78E24" wp14:textId="77777777">
            <w:pPr>
              <w:keepNext/>
              <w:outlineLvl w:val="1"/>
              <w:rPr>
                <w:rFonts w:ascii="Arial" w:hAnsi="Arial" w:cs="Arial"/>
                <w:sz w:val="21"/>
                <w:szCs w:val="21"/>
                <w:lang w:val="en-US"/>
              </w:rPr>
            </w:pPr>
            <w:r w:rsidRPr="003D2AE5">
              <w:rPr>
                <w:rFonts w:ascii="Arial" w:hAnsi="Arial" w:cs="Arial"/>
                <w:sz w:val="21"/>
                <w:szCs w:val="21"/>
                <w:lang w:val="en-US"/>
              </w:rPr>
              <w:t>(based on actual NOT FTE)</w:t>
            </w:r>
            <w:r>
              <w:rPr>
                <w:rFonts w:ascii="Arial" w:hAnsi="Arial" w:cs="Arial"/>
                <w:sz w:val="21"/>
                <w:szCs w:val="21"/>
                <w:lang w:val="en-US"/>
              </w:rPr>
              <w:t xml:space="preserve"> </w:t>
            </w:r>
            <w:r w:rsidRPr="003D2AE5">
              <w:rPr>
                <w:rFonts w:ascii="Arial" w:hAnsi="Arial" w:cs="Arial"/>
                <w:sz w:val="21"/>
                <w:szCs w:val="21"/>
                <w:lang w:val="en-US"/>
              </w:rPr>
              <w:t>Contribution rat</w:t>
            </w:r>
            <w:r>
              <w:rPr>
                <w:rFonts w:ascii="Arial" w:hAnsi="Arial" w:cs="Arial"/>
                <w:sz w:val="21"/>
                <w:szCs w:val="21"/>
                <w:lang w:val="en-US"/>
              </w:rPr>
              <w:t>e</w:t>
            </w:r>
            <w:r w:rsidRPr="003D2AE5">
              <w:rPr>
                <w:rFonts w:ascii="Arial" w:hAnsi="Arial" w:cs="Arial"/>
                <w:sz w:val="21"/>
                <w:szCs w:val="21"/>
                <w:lang w:val="en-US"/>
              </w:rPr>
              <w:t xml:space="preserve"> </w:t>
            </w:r>
            <w:r>
              <w:rPr>
                <w:rFonts w:ascii="Arial" w:hAnsi="Arial" w:cs="Arial"/>
                <w:sz w:val="21"/>
                <w:szCs w:val="21"/>
                <w:lang w:val="en-US"/>
              </w:rPr>
              <w:t>%</w:t>
            </w:r>
            <w:r w:rsidRPr="003D2AE5">
              <w:rPr>
                <w:rFonts w:ascii="Arial" w:hAnsi="Arial" w:cs="Arial"/>
                <w:sz w:val="21"/>
                <w:szCs w:val="21"/>
                <w:lang w:val="en-US"/>
              </w:rPr>
              <w:t xml:space="preserve">                Up to £14,600 </w:t>
            </w:r>
            <w:r w:rsidRPr="003D2AE5">
              <w:rPr>
                <w:rFonts w:ascii="Arial" w:hAnsi="Arial" w:cs="Arial"/>
                <w:sz w:val="21"/>
                <w:szCs w:val="21"/>
                <w:lang w:val="en-US"/>
              </w:rPr>
              <w:tab/>
            </w:r>
            <w:r w:rsidRPr="003D2AE5">
              <w:rPr>
                <w:rFonts w:ascii="Arial" w:hAnsi="Arial" w:cs="Arial"/>
                <w:sz w:val="21"/>
                <w:szCs w:val="21"/>
                <w:lang w:val="en-US"/>
              </w:rPr>
              <w:t xml:space="preserve">       </w:t>
            </w:r>
            <w:r w:rsidRPr="003D2AE5">
              <w:rPr>
                <w:rFonts w:ascii="Arial" w:hAnsi="Arial" w:cs="Arial"/>
                <w:sz w:val="21"/>
                <w:szCs w:val="21"/>
                <w:lang w:val="en-US"/>
              </w:rPr>
              <w:tab/>
            </w:r>
            <w:r w:rsidRPr="003D2AE5">
              <w:rPr>
                <w:rFonts w:ascii="Arial" w:hAnsi="Arial" w:cs="Arial"/>
                <w:sz w:val="21"/>
                <w:szCs w:val="21"/>
                <w:lang w:val="en-US"/>
              </w:rPr>
              <w:tab/>
            </w:r>
            <w:r>
              <w:rPr>
                <w:rFonts w:ascii="Arial" w:hAnsi="Arial" w:cs="Arial"/>
                <w:sz w:val="21"/>
                <w:szCs w:val="21"/>
                <w:lang w:val="en-US"/>
              </w:rPr>
              <w:t xml:space="preserve"> </w:t>
            </w:r>
            <w:r w:rsidRPr="003D2AE5">
              <w:rPr>
                <w:rFonts w:ascii="Arial" w:hAnsi="Arial" w:cs="Arial"/>
                <w:sz w:val="21"/>
                <w:szCs w:val="21"/>
                <w:lang w:val="en-US"/>
              </w:rPr>
              <w:t xml:space="preserve"> 5.5</w:t>
            </w:r>
          </w:p>
          <w:p w:rsidRPr="003D2AE5" w:rsidR="00C81241" w:rsidP="00C81241" w:rsidRDefault="00C81241" w14:paraId="0F35D154"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£14,601 to £22,900 </w:t>
            </w:r>
            <w:r w:rsidRPr="003D2AE5">
              <w:rPr>
                <w:rFonts w:ascii="Arial" w:hAnsi="Arial" w:cs="Arial"/>
                <w:sz w:val="21"/>
                <w:szCs w:val="21"/>
                <w:lang w:val="en-US"/>
              </w:rPr>
              <w:tab/>
            </w:r>
            <w:r w:rsidRPr="003D2AE5">
              <w:rPr>
                <w:rFonts w:ascii="Arial" w:hAnsi="Arial" w:cs="Arial"/>
                <w:sz w:val="21"/>
                <w:szCs w:val="21"/>
                <w:lang w:val="en-US"/>
              </w:rPr>
              <w:t xml:space="preserve">         5.8</w:t>
            </w:r>
          </w:p>
          <w:p w:rsidRPr="003D2AE5" w:rsidR="00C81241" w:rsidP="00C81241" w:rsidRDefault="00C81241" w14:paraId="2C20F94A"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£22,901 to £37,200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6.5</w:t>
            </w:r>
          </w:p>
          <w:p w:rsidRPr="003D2AE5" w:rsidR="00C81241" w:rsidP="00C81241" w:rsidRDefault="00C81241" w14:paraId="5F7A28A8"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£37,201 to £47,100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6.8</w:t>
            </w:r>
          </w:p>
          <w:p w:rsidRPr="003D2AE5" w:rsidR="00C81241" w:rsidP="00C81241" w:rsidRDefault="00C81241" w14:paraId="7008FED3"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£47,101 to £65,900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8.5</w:t>
            </w:r>
          </w:p>
          <w:p w:rsidRPr="003D2AE5" w:rsidR="00C81241" w:rsidP="00C81241" w:rsidRDefault="00C81241" w14:paraId="3FC8A898"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£65,901 to £93,400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9.9</w:t>
            </w:r>
          </w:p>
          <w:p w:rsidRPr="003D2AE5" w:rsidR="00C81241" w:rsidP="00C81241" w:rsidRDefault="00C81241" w14:paraId="2AAFA851"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£93,401 to £110,000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10.5</w:t>
            </w:r>
          </w:p>
          <w:p w:rsidRPr="003D2AE5" w:rsidR="00C81241" w:rsidP="00C81241" w:rsidRDefault="00C81241" w14:paraId="12CAD6CC"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£110,001 to £165,000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11.4</w:t>
            </w:r>
          </w:p>
          <w:p w:rsidRPr="003D2AE5" w:rsidR="00C81241" w:rsidP="00C81241" w:rsidRDefault="00C81241" w14:paraId="67ABCEE9"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£165,001 or more </w:t>
            </w:r>
            <w:r w:rsidRPr="003D2AE5">
              <w:rPr>
                <w:rFonts w:ascii="Arial" w:hAnsi="Arial" w:cs="Arial"/>
                <w:sz w:val="21"/>
                <w:szCs w:val="21"/>
                <w:lang w:val="en-US"/>
              </w:rPr>
              <w:tab/>
            </w:r>
            <w:r w:rsidRPr="003D2AE5">
              <w:rPr>
                <w:rFonts w:ascii="Arial" w:hAnsi="Arial" w:cs="Arial"/>
                <w:sz w:val="21"/>
                <w:szCs w:val="21"/>
                <w:lang w:val="en-US"/>
              </w:rPr>
              <w:tab/>
            </w:r>
            <w:r w:rsidRPr="003D2AE5">
              <w:rPr>
                <w:rFonts w:ascii="Arial" w:hAnsi="Arial" w:cs="Arial"/>
                <w:sz w:val="21"/>
                <w:szCs w:val="21"/>
                <w:lang w:val="en-US"/>
              </w:rPr>
              <w:t>12.5</w:t>
            </w:r>
          </w:p>
          <w:p w:rsidRPr="003D2AE5" w:rsidR="00C81241" w:rsidP="00C81241" w:rsidRDefault="00C81241" w14:paraId="2082E699" wp14:textId="77777777">
            <w:pPr>
              <w:keepNext/>
              <w:jc w:val="center"/>
              <w:outlineLvl w:val="1"/>
              <w:rPr>
                <w:rFonts w:ascii="Arial" w:hAnsi="Arial" w:cs="Arial"/>
                <w:sz w:val="21"/>
                <w:szCs w:val="21"/>
                <w:lang w:val="en-US"/>
              </w:rPr>
            </w:pPr>
            <w:r w:rsidRPr="003D2AE5">
              <w:rPr>
                <w:rFonts w:ascii="Arial" w:hAnsi="Arial" w:cs="Arial"/>
                <w:sz w:val="21"/>
                <w:szCs w:val="21"/>
                <w:lang w:val="en-US"/>
              </w:rPr>
              <w:t>14.2% Employer</w:t>
            </w:r>
          </w:p>
          <w:p w:rsidRPr="008B3A91" w:rsidR="00E34F59" w:rsidP="00C81241" w:rsidRDefault="00C81241" w14:paraId="46C8D945" wp14:textId="77777777">
            <w:pPr>
              <w:suppressAutoHyphens/>
              <w:jc w:val="center"/>
            </w:pPr>
            <w:r w:rsidRPr="003D2AE5">
              <w:rPr>
                <w:rFonts w:ascii="Arial" w:hAnsi="Arial" w:cs="Arial"/>
                <w:sz w:val="21"/>
                <w:szCs w:val="21"/>
              </w:rPr>
              <w:t>You will automatically become a member of the LGPS</w:t>
            </w:r>
          </w:p>
        </w:tc>
      </w:tr>
      <w:tr xmlns:wp14="http://schemas.microsoft.com/office/word/2010/wordml" w:rsidRPr="00A63814" w:rsidR="00E34F59" w:rsidTr="58A403AA"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57959455" wp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34F59" w:rsidP="001C78B2" w:rsidRDefault="00E34F59" w14:paraId="5B0A194B" wp14:textId="77777777">
            <w:pPr>
              <w:pStyle w:val="Heading1"/>
              <w:jc w:val="left"/>
              <w:rPr>
                <w:rFonts w:ascii="Arial" w:hAnsi="Arial" w:cs="Arial"/>
                <w:szCs w:val="24"/>
                <w:u w:val="none"/>
              </w:rPr>
            </w:pPr>
            <w:r w:rsidRPr="00A63814">
              <w:rPr>
                <w:rFonts w:ascii="Arial" w:hAnsi="Arial" w:cs="Arial"/>
                <w:szCs w:val="24"/>
                <w:u w:val="none"/>
              </w:rPr>
              <w:t>DRESS CODE</w:t>
            </w:r>
          </w:p>
        </w:tc>
      </w:tr>
      <w:tr xmlns:wp14="http://schemas.microsoft.com/office/word/2010/wordml" w:rsidRPr="00A63814" w:rsidR="00E34F59" w:rsidTr="58A403AA" w14:paraId="21CD5C3F"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63814" w:rsidR="00E34F59" w:rsidP="004C6AEC" w:rsidRDefault="00E34F59" w14:paraId="4D5BE957" wp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34F59" w:rsidP="008B3A91" w:rsidRDefault="00E34F59" w14:paraId="5C26AAD3" wp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xmlns:wp14="http://schemas.microsoft.com/office/word/2010/wordml" w:rsidRPr="00A63814" w:rsidR="00E34F59" w:rsidTr="58A403AA" w14:paraId="0262291B"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E34F59" w:rsidTr="58A403AA" w14:paraId="3F634E00"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tcMar/>
          </w:tcPr>
          <w:p w:rsidRPr="00A63814" w:rsidR="00E34F59" w:rsidP="00A63814" w:rsidRDefault="00E34F59" w14:paraId="2CB62FB3" wp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7FEDF4A3" wp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D37160" w:rsidP="00A63814" w:rsidRDefault="00D37160" w14:paraId="1DA6542E" wp14:textId="77777777">
            <w:pPr>
              <w:pStyle w:val="BodyText"/>
              <w:jc w:val="center"/>
              <w:rPr>
                <w:rFonts w:ascii="Arial" w:hAnsi="Arial" w:cs="Arial"/>
                <w:szCs w:val="24"/>
              </w:rPr>
            </w:pPr>
          </w:p>
          <w:p w:rsidR="00D37160" w:rsidP="00D37160" w:rsidRDefault="00D37160" w14:paraId="7C640D7B" wp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3041E394" wp14:textId="77777777">
            <w:pPr>
              <w:pStyle w:val="BodyText"/>
              <w:jc w:val="center"/>
              <w:rPr>
                <w:rFonts w:ascii="Arial" w:hAnsi="Arial" w:cs="Arial"/>
                <w:sz w:val="20"/>
              </w:rPr>
            </w:pPr>
          </w:p>
          <w:p w:rsidRPr="009105ED" w:rsidR="00E34F59" w:rsidP="00D37160" w:rsidRDefault="00D37160" w14:paraId="00655A39" wp14:textId="77777777">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xmlns:wp14="http://schemas.microsoft.com/office/word/2010/wordml" w:rsidR="005E7ADE" w:rsidP="0002248E" w:rsidRDefault="005E7ADE" w14:paraId="3D74F755" wp14:textId="77777777">
      <w:pPr>
        <w:suppressAutoHyphens/>
        <w:jc w:val="center"/>
        <w:rPr>
          <w:rFonts w:ascii="Arial" w:hAnsi="Arial" w:cs="Arial"/>
          <w:b/>
        </w:rPr>
      </w:pPr>
      <w:r>
        <w:br w:type="page"/>
      </w:r>
      <w:r w:rsidRPr="005E7ADE">
        <w:rPr>
          <w:rFonts w:ascii="Arial" w:hAnsi="Arial" w:cs="Arial"/>
          <w:b/>
        </w:rPr>
        <w:t>DBS UPDATE SERVICE</w:t>
      </w:r>
    </w:p>
    <w:p xmlns:wp14="http://schemas.microsoft.com/office/word/2010/wordml" w:rsidR="005E7ADE" w:rsidP="005E7ADE" w:rsidRDefault="005E7ADE" w14:paraId="722B00AE" wp14:textId="77777777">
      <w:pPr>
        <w:suppressAutoHyphens/>
        <w:jc w:val="center"/>
        <w:rPr>
          <w:rFonts w:ascii="Arial" w:hAnsi="Arial" w:cs="Arial"/>
          <w:b/>
        </w:rPr>
      </w:pPr>
    </w:p>
    <w:p xmlns:wp14="http://schemas.microsoft.com/office/word/2010/wordml" w:rsidRPr="005E7ADE" w:rsidR="005E7ADE" w:rsidP="005E7ADE" w:rsidRDefault="005E7ADE" w14:paraId="42C6D796"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5E7ADE" w:rsidTr="00EF3F70"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005E7ADE" w:rsidP="005E7ADE" w:rsidRDefault="005E7ADE" w14:paraId="6E1831B3" wp14:textId="77777777">
            <w:pPr>
              <w:spacing w:before="100" w:beforeAutospacing="1" w:after="100" w:afterAutospacing="1"/>
              <w:jc w:val="both"/>
              <w:rPr>
                <w:rFonts w:ascii="Arial" w:hAnsi="Arial" w:cs="Arial"/>
                <w:szCs w:val="24"/>
                <w:lang w:val="en" w:eastAsia="en-GB"/>
              </w:rPr>
            </w:pPr>
          </w:p>
          <w:p w:rsidR="005E7ADE" w:rsidP="005E7ADE" w:rsidRDefault="005E7ADE"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54E11D2A"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132B8A75" wp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3DA35A4A" wp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xmlns:wp14="http://schemas.microsoft.com/office/word/2010/wordml" w:rsidRPr="00A63814" w:rsidR="005E7ADE" w:rsidTr="00EF3F70"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005E7ADE" w:rsidP="005E7ADE" w:rsidRDefault="005E7ADE" w14:paraId="31126E5D" wp14:textId="77777777">
            <w:pPr>
              <w:ind w:left="720"/>
              <w:jc w:val="both"/>
              <w:rPr>
                <w:rFonts w:ascii="Arial" w:hAnsi="Arial" w:cs="Arial"/>
                <w:szCs w:val="24"/>
                <w:lang w:val="en" w:eastAsia="en-GB"/>
              </w:rPr>
            </w:pPr>
          </w:p>
          <w:p w:rsidR="005E7ADE" w:rsidP="005E7ADE" w:rsidRDefault="005E7ADE" w14:paraId="7A1CA564"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2DE403A5" wp14:textId="77777777">
            <w:pPr>
              <w:ind w:left="720"/>
              <w:jc w:val="both"/>
              <w:rPr>
                <w:rFonts w:ascii="Arial" w:hAnsi="Arial" w:cs="Arial"/>
                <w:szCs w:val="24"/>
                <w:lang w:val="en" w:eastAsia="en-GB"/>
              </w:rPr>
            </w:pPr>
          </w:p>
          <w:p w:rsidR="005E7ADE" w:rsidP="005E7ADE" w:rsidRDefault="005E7ADE" w14:paraId="105DACFD"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62431CDC" wp14:textId="77777777">
            <w:pPr>
              <w:jc w:val="both"/>
              <w:rPr>
                <w:rFonts w:ascii="Arial" w:hAnsi="Arial" w:cs="Arial"/>
                <w:szCs w:val="24"/>
                <w:lang w:val="en" w:eastAsia="en-GB"/>
              </w:rPr>
            </w:pPr>
          </w:p>
          <w:p w:rsidR="005E7ADE" w:rsidP="005E7ADE" w:rsidRDefault="005E7ADE" w14:paraId="6D40510A"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49E398E2" wp14:textId="77777777">
            <w:pPr>
              <w:jc w:val="both"/>
              <w:rPr>
                <w:rFonts w:ascii="Arial" w:hAnsi="Arial" w:cs="Arial"/>
                <w:szCs w:val="24"/>
                <w:lang w:val="en" w:eastAsia="en-GB"/>
              </w:rPr>
            </w:pPr>
          </w:p>
          <w:p w:rsidR="005E7ADE" w:rsidP="005E7ADE" w:rsidRDefault="005E7ADE" w14:paraId="1F2EF850"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16287F21" wp14:textId="77777777">
            <w:pPr>
              <w:jc w:val="both"/>
              <w:rPr>
                <w:rFonts w:ascii="Arial" w:hAnsi="Arial" w:cs="Arial"/>
                <w:szCs w:val="24"/>
                <w:lang w:val="en" w:eastAsia="en-GB"/>
              </w:rPr>
            </w:pPr>
          </w:p>
          <w:p w:rsidRPr="005E7ADE" w:rsidR="005E7ADE" w:rsidP="005E7ADE" w:rsidRDefault="005E7ADE" w14:paraId="40E41743"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5BE93A62"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p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2">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3">
              <w:r w:rsidRPr="005E7ADE">
                <w:rPr>
                  <w:rFonts w:ascii="Arial" w:hAnsi="Arial" w:cs="Arial"/>
                  <w:szCs w:val="24"/>
                  <w:lang w:val="en" w:eastAsia="en-GB"/>
                </w:rPr>
                <w:t>DBS tracking service.</w:t>
              </w:r>
            </w:hyperlink>
          </w:p>
          <w:p w:rsidRPr="005E7ADE" w:rsidR="005E7ADE" w:rsidP="005E7ADE" w:rsidRDefault="005E7ADE"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384BA73E"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EF3F70"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47F92A88" wp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xmlns:wp14="http://schemas.microsoft.com/office/word/2010/wordml" w:rsidRPr="00A63814" w:rsidR="005E7ADE" w:rsidTr="00EF3F70"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34B3F2EB" wp14:textId="77777777">
            <w:pPr>
              <w:suppressAutoHyphens/>
              <w:jc w:val="both"/>
              <w:rPr>
                <w:rFonts w:ascii="Arial" w:hAnsi="Arial" w:cs="Arial"/>
                <w:b/>
                <w:spacing w:val="-3"/>
                <w:szCs w:val="24"/>
              </w:rPr>
            </w:pPr>
          </w:p>
        </w:tc>
      </w:tr>
    </w:tbl>
    <w:p xmlns:wp14="http://schemas.microsoft.com/office/word/2010/wordml" w:rsidRPr="002B100F" w:rsidR="000A6D8A" w:rsidP="005E01A1" w:rsidRDefault="000A6D8A" w14:paraId="7D34F5C7" wp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92937" w:rsidRDefault="00A92937" w14:paraId="0B4020A7" wp14:textId="77777777">
      <w:pPr>
        <w:spacing w:line="20" w:lineRule="exact"/>
      </w:pPr>
    </w:p>
  </w:endnote>
  <w:endnote w:type="continuationSeparator" w:id="0">
    <w:p xmlns:wp14="http://schemas.microsoft.com/office/word/2010/wordml" w:rsidR="00A92937" w:rsidRDefault="00A92937" w14:paraId="29D6B04F" wp14:textId="77777777">
      <w:r>
        <w:t xml:space="preserve"> </w:t>
      </w:r>
    </w:p>
  </w:endnote>
  <w:endnote w:type="continuationNotice" w:id="1">
    <w:p xmlns:wp14="http://schemas.microsoft.com/office/word/2010/wordml" w:rsidR="00A92937" w:rsidRDefault="00A92937"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A9209A" w:rsidP="00C758FC" w:rsidRDefault="00492492" w14:paraId="0A391E78" wp14:textId="77777777">
    <w:pPr>
      <w:suppressAutoHyphens/>
      <w:jc w:val="both"/>
      <w:rPr>
        <w:rFonts w:ascii="Times New Roman" w:hAnsi="Times New Roman"/>
        <w:sz w:val="16"/>
      </w:rPr>
    </w:pPr>
    <w:r>
      <w:rPr>
        <w:noProof/>
        <w:lang w:eastAsia="en-GB"/>
      </w:rPr>
      <w:drawing>
        <wp:anchor xmlns:wp14="http://schemas.microsoft.com/office/word/2010/wordprocessingDrawing" distT="0" distB="0" distL="114300" distR="114300" simplePos="0" relativeHeight="251656704" behindDoc="0" locked="0" layoutInCell="1" allowOverlap="1" wp14:anchorId="4497D11F" wp14:editId="7777777">
          <wp:simplePos x="0" y="0"/>
          <wp:positionH relativeFrom="column">
            <wp:posOffset>5582285</wp:posOffset>
          </wp:positionH>
          <wp:positionV relativeFrom="paragraph">
            <wp:posOffset>120650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0" locked="0" layoutInCell="1" allowOverlap="1" wp14:anchorId="719C179B" wp14:editId="7777777">
          <wp:simplePos x="0" y="0"/>
          <wp:positionH relativeFrom="column">
            <wp:posOffset>4530725</wp:posOffset>
          </wp:positionH>
          <wp:positionV relativeFrom="paragraph">
            <wp:posOffset>129540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5C">
      <w:rPr>
        <w:rFonts w:ascii="Arial" w:hAnsi="Arial" w:cs="Arial"/>
        <w:sz w:val="16"/>
      </w:rPr>
      <w:fldChar w:fldCharType="begin"/>
    </w:r>
    <w:r w:rsidR="00FB405C">
      <w:rPr>
        <w:rFonts w:ascii="Arial" w:hAnsi="Arial" w:cs="Arial"/>
        <w:sz w:val="16"/>
      </w:rPr>
      <w:instrText xml:space="preserve"> FILENAME  \p  \* MERGEFORMAT </w:instrText>
    </w:r>
    <w:r w:rsidR="00FB405C">
      <w:rPr>
        <w:rFonts w:ascii="Arial" w:hAnsi="Arial" w:cs="Arial"/>
        <w:sz w:val="16"/>
      </w:rPr>
      <w:fldChar w:fldCharType="separate"/>
    </w:r>
    <w:r w:rsidR="00403AE3">
      <w:rPr>
        <w:rFonts w:ascii="Arial" w:hAnsi="Arial" w:cs="Arial"/>
        <w:noProof/>
        <w:sz w:val="16"/>
      </w:rPr>
      <w:t>Job</w:t>
    </w:r>
    <w:r w:rsidR="00EE2EE2">
      <w:rPr>
        <w:rFonts w:ascii="Arial" w:hAnsi="Arial" w:cs="Arial"/>
        <w:noProof/>
        <w:sz w:val="16"/>
      </w:rPr>
      <w:t xml:space="preserve"> </w:t>
    </w:r>
    <w:r w:rsidR="00403AE3">
      <w:rPr>
        <w:rFonts w:ascii="Arial" w:hAnsi="Arial" w:cs="Arial"/>
        <w:noProof/>
        <w:sz w:val="16"/>
      </w:rPr>
      <w:t>D</w:t>
    </w:r>
    <w:r w:rsidR="00EE2EE2">
      <w:rPr>
        <w:rFonts w:ascii="Arial" w:hAnsi="Arial" w:cs="Arial"/>
        <w:noProof/>
        <w:sz w:val="16"/>
      </w:rPr>
      <w:t xml:space="preserve">escription - </w:t>
    </w:r>
    <w:r w:rsidR="00CF1615">
      <w:rPr>
        <w:rFonts w:ascii="Arial" w:hAnsi="Arial" w:cs="Arial"/>
        <w:noProof/>
        <w:sz w:val="16"/>
      </w:rPr>
      <w:t>Project Administrator</w:t>
    </w:r>
    <w:r w:rsidR="00FB405C">
      <w:rPr>
        <w:rFonts w:ascii="Arial" w:hAnsi="Arial" w:cs="Arial"/>
        <w:sz w:val="16"/>
      </w:rPr>
      <w:fldChar w:fldCharType="end"/>
    </w:r>
    <w:r w:rsidR="00CF1615">
      <w:rPr>
        <w:rFonts w:ascii="Arial" w:hAnsi="Arial" w:cs="Arial"/>
        <w:sz w:val="16"/>
      </w:rPr>
      <w:t xml:space="preserve"> Feb2022</w:t>
    </w:r>
    <w:r w:rsidR="00EE2EE2">
      <w:rPr>
        <w:rFonts w:ascii="Arial" w:hAnsi="Arial" w:cs="Arial"/>
        <w:sz w:val="16"/>
      </w:rPr>
      <w:t xml:space="preserve">                              </w:t>
    </w:r>
    <w:bookmarkStart w:name="_Hlk86409403" w:id="0"/>
    <w:r>
      <w:rPr>
        <w:rFonts w:ascii="Arial" w:hAnsi="Arial" w:cs="Arial"/>
        <w:noProof/>
        <w:sz w:val="16"/>
      </w:rPr>
      <w:drawing>
        <wp:inline xmlns:wp14="http://schemas.microsoft.com/office/word/2010/wordprocessingDrawing" distT="0" distB="0" distL="0" distR="0" wp14:anchorId="3B7933A2" wp14:editId="7777777">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92937" w:rsidRDefault="00A92937" w14:paraId="1D7B270A" wp14:textId="77777777">
      <w:r>
        <w:separator/>
      </w:r>
    </w:p>
  </w:footnote>
  <w:footnote w:type="continuationSeparator" w:id="0">
    <w:p xmlns:wp14="http://schemas.microsoft.com/office/word/2010/wordml" w:rsidR="00A92937" w:rsidRDefault="00A92937" w14:paraId="4F904CB7"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lvlOverride w:ilvl="0"/>
    <w:lvlOverride w:ilvl="1"/>
    <w:lvlOverride w:ilvl="2"/>
    <w:lvlOverride w:ilvl="3"/>
    <w:lvlOverride w:ilvl="4"/>
    <w:lvlOverride w:ilvl="5"/>
    <w:lvlOverride w:ilvl="6"/>
    <w:lvlOverride w:ilvl="7"/>
    <w:lvlOverride w:ilvl="8"/>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92492"/>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B197C"/>
    <w:rsid w:val="006B2461"/>
    <w:rsid w:val="006B719B"/>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92937"/>
    <w:rsid w:val="00AB0EA8"/>
    <w:rsid w:val="00AB58D2"/>
    <w:rsid w:val="00AB5C57"/>
    <w:rsid w:val="00AB6C4D"/>
    <w:rsid w:val="00AC44F3"/>
    <w:rsid w:val="00AD1D20"/>
    <w:rsid w:val="00AE7EC4"/>
    <w:rsid w:val="00B01D50"/>
    <w:rsid w:val="00B100E8"/>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1615"/>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96047"/>
    <w:rsid w:val="00FB405C"/>
    <w:rsid w:val="00FC0335"/>
    <w:rsid w:val="470C7C70"/>
    <w:rsid w:val="579BFADA"/>
    <w:rsid w:val="58A403AA"/>
    <w:rsid w:val="5E276F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0F60AC"/>
  <w15:chartTrackingRefBased/>
  <w15:docId w15:val="{7E6D464B-1384-4CF9-B764-606A5D5C59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 w:type="character" w:styleId="FooterChar" w:customStyle="1">
    <w:name w:val="Footer Char"/>
    <w:link w:val="Footer"/>
    <w:rsid w:val="00CF1615"/>
    <w:rPr>
      <w:rFonts w:ascii="CG Times"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359626493">
      <w:bodyDiv w:val="1"/>
      <w:marLeft w:val="0"/>
      <w:marRight w:val="0"/>
      <w:marTop w:val="0"/>
      <w:marBottom w:val="0"/>
      <w:divBdr>
        <w:top w:val="none" w:sz="0" w:space="0" w:color="auto"/>
        <w:left w:val="none" w:sz="0" w:space="0" w:color="auto"/>
        <w:bottom w:val="none" w:sz="0" w:space="0" w:color="auto"/>
        <w:right w:val="none" w:sz="0" w:space="0" w:color="auto"/>
      </w:divBdr>
    </w:div>
    <w:div w:id="424113949">
      <w:bodyDiv w:val="1"/>
      <w:marLeft w:val="0"/>
      <w:marRight w:val="0"/>
      <w:marTop w:val="0"/>
      <w:marBottom w:val="0"/>
      <w:divBdr>
        <w:top w:val="none" w:sz="0" w:space="0" w:color="auto"/>
        <w:left w:val="none" w:sz="0" w:space="0" w:color="auto"/>
        <w:bottom w:val="none" w:sz="0" w:space="0" w:color="auto"/>
        <w:right w:val="none" w:sz="0" w:space="0" w:color="auto"/>
      </w:divBdr>
    </w:div>
    <w:div w:id="505290452">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320377791">
      <w:bodyDiv w:val="1"/>
      <w:marLeft w:val="0"/>
      <w:marRight w:val="0"/>
      <w:marTop w:val="0"/>
      <w:marBottom w:val="0"/>
      <w:divBdr>
        <w:top w:val="none" w:sz="0" w:space="0" w:color="auto"/>
        <w:left w:val="none" w:sz="0" w:space="0" w:color="auto"/>
        <w:bottom w:val="none" w:sz="0" w:space="0" w:color="auto"/>
        <w:right w:val="none" w:sz="0" w:space="0" w:color="auto"/>
      </w:divBdr>
    </w:div>
    <w:div w:id="1502961704">
      <w:bodyDiv w:val="1"/>
      <w:marLeft w:val="0"/>
      <w:marRight w:val="0"/>
      <w:marTop w:val="0"/>
      <w:marBottom w:val="0"/>
      <w:divBdr>
        <w:top w:val="none" w:sz="0" w:space="0" w:color="auto"/>
        <w:left w:val="none" w:sz="0" w:space="0" w:color="auto"/>
        <w:bottom w:val="none" w:sz="0" w:space="0" w:color="auto"/>
        <w:right w:val="none" w:sz="0" w:space="0" w:color="auto"/>
      </w:divBdr>
    </w:div>
    <w:div w:id="1506893193">
      <w:bodyDiv w:val="1"/>
      <w:marLeft w:val="0"/>
      <w:marRight w:val="0"/>
      <w:marTop w:val="0"/>
      <w:marBottom w:val="0"/>
      <w:divBdr>
        <w:top w:val="none" w:sz="0" w:space="0" w:color="auto"/>
        <w:left w:val="none" w:sz="0" w:space="0" w:color="auto"/>
        <w:bottom w:val="none" w:sz="0" w:space="0" w:color="auto"/>
        <w:right w:val="none" w:sz="0" w:space="0" w:color="auto"/>
      </w:divBdr>
    </w:div>
    <w:div w:id="1595361084">
      <w:bodyDiv w:val="1"/>
      <w:marLeft w:val="0"/>
      <w:marRight w:val="0"/>
      <w:marTop w:val="0"/>
      <w:marBottom w:val="0"/>
      <w:divBdr>
        <w:top w:val="none" w:sz="0" w:space="0" w:color="auto"/>
        <w:left w:val="none" w:sz="0" w:space="0" w:color="auto"/>
        <w:bottom w:val="none" w:sz="0" w:space="0" w:color="auto"/>
        <w:right w:val="none" w:sz="0" w:space="0" w:color="auto"/>
      </w:divBdr>
    </w:div>
    <w:div w:id="1821800570">
      <w:bodyDiv w:val="1"/>
      <w:marLeft w:val="0"/>
      <w:marRight w:val="0"/>
      <w:marTop w:val="0"/>
      <w:marBottom w:val="0"/>
      <w:divBdr>
        <w:top w:val="none" w:sz="0" w:space="0" w:color="auto"/>
        <w:left w:val="none" w:sz="0" w:space="0" w:color="auto"/>
        <w:bottom w:val="none" w:sz="0" w:space="0" w:color="auto"/>
        <w:right w:val="none" w:sz="0" w:space="0" w:color="auto"/>
      </w:divBdr>
    </w:div>
    <w:div w:id="18253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secure.crbonline.gov.uk/enquiry/enquirySearch.do"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secure.crbonline.gov.uk/crsc/subscriber"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FFDF45A5-51D4-4314-AA59-64F8B6E5C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Shencoe, Stephanie Kaitlyn</lastModifiedBy>
  <revision>3</revision>
  <lastPrinted>2010-06-11T22:03:00.0000000Z</lastPrinted>
  <dcterms:created xsi:type="dcterms:W3CDTF">2022-02-17T14:22:00.0000000Z</dcterms:created>
  <dcterms:modified xsi:type="dcterms:W3CDTF">2022-02-17T14:24:58.3899649Z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ies>
</file>