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C135B" w:rsidP="006E1889">
      <w:pPr>
        <w:suppressAutoHyphens/>
        <w:jc w:val="center"/>
        <w:rPr>
          <w:rFonts w:ascii="Arial" w:hAnsi="Arial" w:cs="Arial"/>
          <w:spacing w:val="-3"/>
        </w:rPr>
      </w:pPr>
      <w:r>
        <w:rPr>
          <w:noProof/>
        </w:rPr>
        <w:drawing>
          <wp:inline distT="0" distB="0" distL="0" distR="0" wp14:anchorId="0150A6EB" wp14:editId="00F5F3AC">
            <wp:extent cx="5730238"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238"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F81BB5" w:rsidRPr="0093183D" w14:paraId="02EB378F" w14:textId="77777777" w:rsidTr="00A63814">
        <w:tc>
          <w:tcPr>
            <w:tcW w:w="4621" w:type="dxa"/>
            <w:tcBorders>
              <w:top w:val="single" w:sz="6" w:space="0" w:color="auto"/>
              <w:left w:val="single" w:sz="6" w:space="0" w:color="auto"/>
              <w:bottom w:val="nil"/>
              <w:right w:val="single" w:sz="6" w:space="0" w:color="auto"/>
            </w:tcBorders>
          </w:tcPr>
          <w:p w14:paraId="23583E6E" w14:textId="77777777" w:rsidR="00F81BB5" w:rsidRPr="00276843" w:rsidRDefault="00F81BB5" w:rsidP="00F81BB5">
            <w:pPr>
              <w:suppressAutoHyphens/>
              <w:jc w:val="center"/>
              <w:rPr>
                <w:rFonts w:ascii="Arial" w:hAnsi="Arial" w:cs="Arial"/>
                <w:spacing w:val="-3"/>
              </w:rPr>
            </w:pPr>
          </w:p>
          <w:p w14:paraId="0B5FB9B6" w14:textId="77777777" w:rsidR="00F81BB5" w:rsidRDefault="00F81BB5" w:rsidP="00F81BB5">
            <w:pPr>
              <w:suppressAutoHyphens/>
              <w:jc w:val="center"/>
              <w:rPr>
                <w:rFonts w:ascii="Arial" w:hAnsi="Arial" w:cs="Arial"/>
                <w:spacing w:val="-3"/>
                <w:szCs w:val="24"/>
              </w:rPr>
            </w:pPr>
            <w:r>
              <w:rPr>
                <w:rFonts w:ascii="Arial" w:hAnsi="Arial" w:cs="Arial"/>
                <w:spacing w:val="-3"/>
                <w:szCs w:val="24"/>
              </w:rPr>
              <w:t>Careers Advisor</w:t>
            </w:r>
          </w:p>
          <w:p w14:paraId="6A05A809" w14:textId="77777777" w:rsidR="00F81BB5" w:rsidRPr="00044F00" w:rsidRDefault="00F81BB5" w:rsidP="006B72F0">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C19227E" w14:textId="77777777" w:rsidR="00F81BB5" w:rsidRPr="0093183D" w:rsidRDefault="00F81BB5" w:rsidP="00F81BB5">
            <w:pPr>
              <w:suppressAutoHyphens/>
              <w:jc w:val="center"/>
              <w:rPr>
                <w:rFonts w:ascii="Arial" w:hAnsi="Arial" w:cs="Arial"/>
                <w:spacing w:val="-3"/>
              </w:rPr>
            </w:pPr>
          </w:p>
          <w:p w14:paraId="5A39BBE3" w14:textId="6BA6E723" w:rsidR="00F81BB5" w:rsidRPr="00044F00" w:rsidRDefault="00F81BB5" w:rsidP="00F81BB5">
            <w:pPr>
              <w:suppressAutoHyphens/>
              <w:jc w:val="center"/>
              <w:rPr>
                <w:rFonts w:ascii="Arial" w:hAnsi="Arial" w:cs="Arial"/>
                <w:spacing w:val="-3"/>
                <w:szCs w:val="22"/>
              </w:rPr>
            </w:pPr>
            <w:r w:rsidRPr="00276843">
              <w:rPr>
                <w:rFonts w:ascii="Arial" w:hAnsi="Arial" w:cs="Arial"/>
                <w:spacing w:val="-3"/>
              </w:rPr>
              <w:t>Careers and Work Placements</w:t>
            </w:r>
            <w:r>
              <w:rPr>
                <w:rFonts w:ascii="Arial" w:hAnsi="Arial" w:cs="Arial"/>
                <w:spacing w:val="-3"/>
              </w:rPr>
              <w:t xml:space="preserve"> </w:t>
            </w:r>
          </w:p>
        </w:tc>
      </w:tr>
      <w:tr w:rsidR="00F81BB5"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F81BB5" w:rsidRPr="002B100F" w:rsidRDefault="00F81BB5" w:rsidP="00F81BB5">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F81BB5" w:rsidRPr="002B100F" w:rsidRDefault="00F81BB5" w:rsidP="00F81BB5">
            <w:pPr>
              <w:suppressAutoHyphens/>
              <w:jc w:val="both"/>
              <w:rPr>
                <w:rFonts w:ascii="Arial" w:hAnsi="Arial" w:cs="Arial"/>
                <w:b/>
                <w:spacing w:val="-3"/>
              </w:rPr>
            </w:pPr>
            <w:r w:rsidRPr="002B100F">
              <w:rPr>
                <w:rFonts w:ascii="Arial" w:hAnsi="Arial" w:cs="Arial"/>
                <w:b/>
                <w:spacing w:val="-3"/>
              </w:rPr>
              <w:t>BENEFITS</w:t>
            </w:r>
          </w:p>
        </w:tc>
      </w:tr>
      <w:tr w:rsidR="00F81BB5" w:rsidRPr="002B100F" w14:paraId="1F88E3BF" w14:textId="77777777" w:rsidTr="00A63814">
        <w:tc>
          <w:tcPr>
            <w:tcW w:w="4621" w:type="dxa"/>
            <w:tcBorders>
              <w:top w:val="single" w:sz="6" w:space="0" w:color="auto"/>
              <w:left w:val="single" w:sz="6" w:space="0" w:color="auto"/>
              <w:bottom w:val="nil"/>
              <w:right w:val="single" w:sz="6" w:space="0" w:color="auto"/>
            </w:tcBorders>
          </w:tcPr>
          <w:p w14:paraId="41C8F396" w14:textId="77777777" w:rsidR="00F81BB5" w:rsidRPr="002B100F" w:rsidRDefault="00F81BB5" w:rsidP="00F81BB5">
            <w:pPr>
              <w:suppressAutoHyphens/>
              <w:jc w:val="both"/>
              <w:rPr>
                <w:rFonts w:ascii="Arial" w:hAnsi="Arial" w:cs="Arial"/>
                <w:spacing w:val="-3"/>
              </w:rPr>
            </w:pPr>
          </w:p>
          <w:p w14:paraId="61ED5039" w14:textId="47779F68" w:rsidR="00F81BB5" w:rsidRPr="002B100F" w:rsidRDefault="00F81BB5" w:rsidP="00F81BB5">
            <w:pPr>
              <w:suppressAutoHyphens/>
              <w:jc w:val="center"/>
              <w:rPr>
                <w:rFonts w:ascii="Arial" w:hAnsi="Arial" w:cs="Arial"/>
                <w:spacing w:val="-3"/>
              </w:rPr>
            </w:pPr>
            <w:r w:rsidRPr="00F81BB5">
              <w:rPr>
                <w:rFonts w:ascii="Arial" w:hAnsi="Arial" w:cs="Arial"/>
                <w:spacing w:val="-3"/>
              </w:rPr>
              <w:t xml:space="preserve">Band 7: £18,758 to £26,674 </w:t>
            </w:r>
            <w:r>
              <w:rPr>
                <w:rFonts w:ascii="Arial" w:hAnsi="Arial" w:cs="Arial"/>
                <w:spacing w:val="-3"/>
              </w:rPr>
              <w:t>p</w:t>
            </w:r>
            <w:r w:rsidRPr="0083243A">
              <w:rPr>
                <w:rFonts w:ascii="Arial" w:hAnsi="Arial" w:cs="Arial"/>
                <w:spacing w:val="-3"/>
              </w:rPr>
              <w:t>er annum</w:t>
            </w:r>
            <w:r>
              <w:rPr>
                <w:rFonts w:ascii="Arial" w:hAnsi="Arial" w:cs="Arial"/>
                <w:spacing w:val="-3"/>
              </w:rPr>
              <w:t xml:space="preserve">, rata, </w:t>
            </w:r>
            <w:r w:rsidRPr="0083243A">
              <w:rPr>
                <w:rFonts w:ascii="Arial" w:hAnsi="Arial" w:cs="Arial"/>
                <w:spacing w:val="-3"/>
              </w:rPr>
              <w:t>relating to qualifications and experience</w:t>
            </w:r>
          </w:p>
        </w:tc>
        <w:tc>
          <w:tcPr>
            <w:tcW w:w="4621" w:type="dxa"/>
            <w:tcBorders>
              <w:top w:val="single" w:sz="6" w:space="0" w:color="auto"/>
              <w:left w:val="nil"/>
              <w:bottom w:val="nil"/>
              <w:right w:val="single" w:sz="6" w:space="0" w:color="auto"/>
            </w:tcBorders>
          </w:tcPr>
          <w:p w14:paraId="72A3D3EC" w14:textId="77777777" w:rsidR="00F81BB5" w:rsidRDefault="00F81BB5" w:rsidP="00F81BB5">
            <w:pPr>
              <w:suppressAutoHyphens/>
              <w:jc w:val="center"/>
              <w:rPr>
                <w:rFonts w:ascii="Arial" w:hAnsi="Arial" w:cs="Arial"/>
                <w:spacing w:val="-3"/>
                <w:szCs w:val="24"/>
              </w:rPr>
            </w:pPr>
          </w:p>
          <w:p w14:paraId="48DB7989" w14:textId="77777777" w:rsidR="00F81BB5" w:rsidRPr="000D1818" w:rsidRDefault="00F81BB5" w:rsidP="00F81BB5">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D0B940D" w14:textId="26C8A546" w:rsidR="00F81BB5" w:rsidRPr="0079244C" w:rsidRDefault="00F81BB5" w:rsidP="00F81BB5">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w:rsidR="00F81BB5"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F81BB5" w:rsidRPr="002B100F" w:rsidRDefault="00F81BB5" w:rsidP="00F81BB5">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F81BB5" w:rsidRPr="002B100F" w:rsidRDefault="00F81BB5" w:rsidP="00F81BB5">
            <w:pPr>
              <w:suppressAutoHyphens/>
              <w:rPr>
                <w:rFonts w:ascii="Arial" w:hAnsi="Arial" w:cs="Arial"/>
                <w:spacing w:val="-3"/>
              </w:rPr>
            </w:pPr>
            <w:r w:rsidRPr="002B100F">
              <w:rPr>
                <w:rFonts w:ascii="Arial" w:hAnsi="Arial" w:cs="Arial"/>
                <w:b/>
                <w:spacing w:val="-3"/>
              </w:rPr>
              <w:t>LINE MANAGER FOR</w:t>
            </w:r>
          </w:p>
        </w:tc>
      </w:tr>
      <w:tr w:rsidR="00F81BB5"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0C917431" w14:textId="14E1258A" w:rsidR="00F81BB5" w:rsidRPr="00F81BB5" w:rsidRDefault="00F81BB5" w:rsidP="00F81BB5">
            <w:pPr>
              <w:suppressAutoHyphens/>
              <w:jc w:val="center"/>
              <w:rPr>
                <w:rFonts w:ascii="Arial" w:hAnsi="Arial" w:cs="Arial"/>
                <w:spacing w:val="-3"/>
                <w:szCs w:val="22"/>
              </w:rPr>
            </w:pPr>
            <w:r w:rsidRPr="00F81BB5">
              <w:rPr>
                <w:rFonts w:ascii="Arial" w:hAnsi="Arial" w:cs="Arial"/>
                <w:spacing w:val="-3"/>
                <w:szCs w:val="22"/>
              </w:rPr>
              <w:t>Reports to Careers Co</w:t>
            </w:r>
            <w:r w:rsidR="006B72F0">
              <w:rPr>
                <w:rFonts w:ascii="Arial" w:hAnsi="Arial" w:cs="Arial"/>
                <w:spacing w:val="-3"/>
                <w:szCs w:val="22"/>
              </w:rPr>
              <w:t>-</w:t>
            </w:r>
            <w:r w:rsidRPr="00F81BB5">
              <w:rPr>
                <w:rFonts w:ascii="Arial" w:hAnsi="Arial" w:cs="Arial"/>
                <w:spacing w:val="-3"/>
                <w:szCs w:val="22"/>
              </w:rPr>
              <w:t xml:space="preserve">ordinator, and overall reports to: </w:t>
            </w:r>
          </w:p>
          <w:p w14:paraId="60061E4C" w14:textId="43233F29" w:rsidR="00F81BB5" w:rsidRPr="00044F00" w:rsidRDefault="00F81BB5" w:rsidP="00F81BB5">
            <w:pPr>
              <w:suppressAutoHyphens/>
              <w:jc w:val="center"/>
              <w:rPr>
                <w:rFonts w:ascii="Arial" w:hAnsi="Arial" w:cs="Arial"/>
                <w:spacing w:val="-3"/>
                <w:szCs w:val="22"/>
              </w:rPr>
            </w:pPr>
            <w:r w:rsidRPr="00F81BB5">
              <w:rPr>
                <w:rFonts w:ascii="Arial" w:hAnsi="Arial" w:cs="Arial"/>
                <w:spacing w:val="-3"/>
                <w:szCs w:val="22"/>
              </w:rPr>
              <w:t>Work Placement and Careers Manager and Careers Leader</w:t>
            </w:r>
          </w:p>
        </w:tc>
        <w:tc>
          <w:tcPr>
            <w:tcW w:w="4621" w:type="dxa"/>
            <w:tcBorders>
              <w:top w:val="single" w:sz="6" w:space="0" w:color="auto"/>
              <w:left w:val="nil"/>
              <w:bottom w:val="single" w:sz="6" w:space="0" w:color="auto"/>
              <w:right w:val="single" w:sz="6" w:space="0" w:color="auto"/>
            </w:tcBorders>
          </w:tcPr>
          <w:p w14:paraId="44EAFD9C" w14:textId="77777777" w:rsidR="00F81BB5" w:rsidRPr="00044F00" w:rsidRDefault="00F81BB5" w:rsidP="00F81BB5">
            <w:pPr>
              <w:suppressAutoHyphens/>
              <w:jc w:val="center"/>
              <w:rPr>
                <w:rFonts w:ascii="Arial" w:hAnsi="Arial" w:cs="Arial"/>
                <w:spacing w:val="-3"/>
                <w:szCs w:val="22"/>
              </w:rPr>
            </w:pPr>
          </w:p>
          <w:p w14:paraId="34824FA9" w14:textId="77777777" w:rsidR="00F81BB5" w:rsidRPr="00044F00" w:rsidRDefault="00F81BB5" w:rsidP="00F81BB5">
            <w:pPr>
              <w:suppressAutoHyphens/>
              <w:jc w:val="center"/>
              <w:rPr>
                <w:rFonts w:ascii="Arial" w:hAnsi="Arial" w:cs="Arial"/>
                <w:spacing w:val="-3"/>
                <w:szCs w:val="22"/>
              </w:rPr>
            </w:pPr>
            <w:r>
              <w:rPr>
                <w:rFonts w:ascii="Arial" w:hAnsi="Arial" w:cs="Arial"/>
                <w:spacing w:val="-3"/>
                <w:szCs w:val="22"/>
              </w:rPr>
              <w:t>N/A</w:t>
            </w:r>
          </w:p>
        </w:tc>
      </w:tr>
      <w:tr w:rsidR="00F81BB5"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F81BB5" w:rsidRPr="002B100F" w:rsidRDefault="00F81BB5" w:rsidP="00F81BB5">
            <w:pPr>
              <w:suppressAutoHyphens/>
              <w:jc w:val="both"/>
              <w:rPr>
                <w:rFonts w:ascii="Arial" w:hAnsi="Arial" w:cs="Arial"/>
                <w:b/>
                <w:spacing w:val="-3"/>
              </w:rPr>
            </w:pPr>
            <w:r w:rsidRPr="002B100F">
              <w:rPr>
                <w:rFonts w:ascii="Arial" w:hAnsi="Arial" w:cs="Arial"/>
                <w:b/>
                <w:spacing w:val="-3"/>
              </w:rPr>
              <w:t>KEY TASKS AND RESPONSIBILITIES</w:t>
            </w:r>
          </w:p>
        </w:tc>
      </w:tr>
      <w:tr w:rsidR="00F81BB5" w:rsidRPr="002B100F" w14:paraId="4B94D5A5" w14:textId="77777777" w:rsidTr="00A63814">
        <w:tc>
          <w:tcPr>
            <w:tcW w:w="9242" w:type="dxa"/>
            <w:gridSpan w:val="2"/>
            <w:tcBorders>
              <w:top w:val="nil"/>
              <w:left w:val="single" w:sz="6" w:space="0" w:color="auto"/>
              <w:bottom w:val="single" w:sz="6" w:space="0" w:color="auto"/>
              <w:right w:val="single" w:sz="6" w:space="0" w:color="auto"/>
            </w:tcBorders>
          </w:tcPr>
          <w:p w14:paraId="2B6EB97B" w14:textId="77777777" w:rsidR="00F81BB5" w:rsidRPr="00F81BB5" w:rsidRDefault="00F81BB5" w:rsidP="006B72F0">
            <w:pPr>
              <w:autoSpaceDE w:val="0"/>
              <w:autoSpaceDN w:val="0"/>
              <w:adjustRightInd w:val="0"/>
              <w:jc w:val="both"/>
              <w:rPr>
                <w:rFonts w:ascii="Arial" w:hAnsi="Arial" w:cs="Arial"/>
                <w:spacing w:val="-3"/>
              </w:rPr>
            </w:pPr>
            <w:r w:rsidRPr="00F81BB5">
              <w:rPr>
                <w:rFonts w:ascii="Arial" w:hAnsi="Arial" w:cs="Arial"/>
                <w:spacing w:val="-3"/>
              </w:rPr>
              <w:t xml:space="preserve">The post covers the delivery of Careers Guidance 1:1 sessions and tutorials, across all of our curriculum, and cross centres. </w:t>
            </w:r>
          </w:p>
          <w:p w14:paraId="51CE7F3F" w14:textId="77777777" w:rsidR="00F81BB5" w:rsidRPr="00F81BB5" w:rsidRDefault="00F81BB5" w:rsidP="006B72F0">
            <w:pPr>
              <w:autoSpaceDE w:val="0"/>
              <w:autoSpaceDN w:val="0"/>
              <w:adjustRightInd w:val="0"/>
              <w:jc w:val="both"/>
              <w:rPr>
                <w:rFonts w:ascii="Arial" w:hAnsi="Arial" w:cs="Arial"/>
                <w:spacing w:val="-3"/>
              </w:rPr>
            </w:pPr>
          </w:p>
          <w:p w14:paraId="79F46C60" w14:textId="1DD04DFF" w:rsidR="00F81BB5" w:rsidRPr="00F81BB5" w:rsidRDefault="00F81BB5" w:rsidP="006B72F0">
            <w:pPr>
              <w:autoSpaceDE w:val="0"/>
              <w:autoSpaceDN w:val="0"/>
              <w:adjustRightInd w:val="0"/>
              <w:jc w:val="both"/>
              <w:rPr>
                <w:rFonts w:ascii="Arial" w:hAnsi="Arial" w:cs="Arial"/>
                <w:spacing w:val="-3"/>
              </w:rPr>
            </w:pPr>
            <w:r w:rsidRPr="00F81BB5">
              <w:rPr>
                <w:rFonts w:ascii="Arial" w:hAnsi="Arial" w:cs="Arial"/>
                <w:spacing w:val="-3"/>
              </w:rPr>
              <w:t xml:space="preserve">This will also involve working closely with the Careers </w:t>
            </w:r>
            <w:r w:rsidR="006B72F0">
              <w:rPr>
                <w:rFonts w:ascii="Arial" w:hAnsi="Arial" w:cs="Arial"/>
                <w:spacing w:val="-3"/>
              </w:rPr>
              <w:t>Co-ordinator</w:t>
            </w:r>
            <w:r w:rsidRPr="00F81BB5">
              <w:rPr>
                <w:rFonts w:ascii="Arial" w:hAnsi="Arial" w:cs="Arial"/>
                <w:spacing w:val="-3"/>
              </w:rPr>
              <w:t xml:space="preserve">, covering all areas of </w:t>
            </w:r>
            <w:proofErr w:type="spellStart"/>
            <w:r w:rsidRPr="00F81BB5">
              <w:rPr>
                <w:rFonts w:ascii="Arial" w:hAnsi="Arial" w:cs="Arial"/>
                <w:spacing w:val="-3"/>
              </w:rPr>
              <w:t>MyFuture</w:t>
            </w:r>
            <w:proofErr w:type="spellEnd"/>
            <w:r w:rsidRPr="00F81BB5">
              <w:rPr>
                <w:rFonts w:ascii="Arial" w:hAnsi="Arial" w:cs="Arial"/>
                <w:spacing w:val="-3"/>
              </w:rPr>
              <w:t xml:space="preserve"> / Careers information, advice and guidance. </w:t>
            </w:r>
          </w:p>
          <w:p w14:paraId="3DC8925D" w14:textId="77777777" w:rsidR="00F81BB5" w:rsidRDefault="00F81BB5" w:rsidP="006B72F0">
            <w:pPr>
              <w:autoSpaceDE w:val="0"/>
              <w:autoSpaceDN w:val="0"/>
              <w:adjustRightInd w:val="0"/>
              <w:jc w:val="both"/>
              <w:rPr>
                <w:rFonts w:ascii="Arial" w:hAnsi="Arial" w:cs="Arial"/>
                <w:spacing w:val="-3"/>
              </w:rPr>
            </w:pPr>
            <w:r w:rsidRPr="00F81BB5">
              <w:rPr>
                <w:rFonts w:ascii="Arial" w:hAnsi="Arial" w:cs="Arial"/>
                <w:spacing w:val="-3"/>
              </w:rPr>
              <w:t>The job will include working with individuals and groups of staff and students, ensuring that they all receive appropriate support on a range of topics including Higher Education, UCAS applications funding etc; The ability to offer advice and support; developing links, and promoting the College to a growing number of</w:t>
            </w:r>
            <w:r>
              <w:rPr>
                <w:rFonts w:ascii="Arial" w:hAnsi="Arial" w:cs="Arial"/>
                <w:spacing w:val="-3"/>
              </w:rPr>
              <w:t xml:space="preserve"> </w:t>
            </w:r>
            <w:r w:rsidRPr="00F81BB5">
              <w:rPr>
                <w:rFonts w:ascii="Arial" w:hAnsi="Arial" w:cs="Arial"/>
                <w:spacing w:val="-3"/>
              </w:rPr>
              <w:t>external organisations are essential whilst working positively and enthusiastically with College staff and learners on the growing Careers and IAG frameworks, with a key focus on the achievement of the Gatsby Benchmarks across the College.</w:t>
            </w:r>
          </w:p>
          <w:p w14:paraId="371DC8C1" w14:textId="77777777" w:rsidR="00F81BB5" w:rsidRPr="00F81BB5" w:rsidRDefault="00F81BB5" w:rsidP="006B72F0">
            <w:pPr>
              <w:autoSpaceDE w:val="0"/>
              <w:autoSpaceDN w:val="0"/>
              <w:adjustRightInd w:val="0"/>
              <w:jc w:val="both"/>
              <w:rPr>
                <w:rFonts w:ascii="Arial" w:hAnsi="Arial" w:cs="Arial"/>
                <w:spacing w:val="-3"/>
              </w:rPr>
            </w:pPr>
          </w:p>
          <w:p w14:paraId="40C4A29D" w14:textId="77777777" w:rsidR="00F81BB5" w:rsidRDefault="00F81BB5" w:rsidP="006B72F0">
            <w:pPr>
              <w:autoSpaceDE w:val="0"/>
              <w:autoSpaceDN w:val="0"/>
              <w:adjustRightInd w:val="0"/>
              <w:jc w:val="both"/>
              <w:rPr>
                <w:rFonts w:ascii="Arial" w:hAnsi="Arial" w:cs="Arial"/>
                <w:spacing w:val="-3"/>
              </w:rPr>
            </w:pPr>
            <w:r w:rsidRPr="00F81BB5">
              <w:rPr>
                <w:rFonts w:ascii="Arial" w:hAnsi="Arial" w:cs="Arial"/>
                <w:spacing w:val="-3"/>
              </w:rPr>
              <w:t xml:space="preserve">The purposes of the post are to work closely with the Careers </w:t>
            </w:r>
            <w:r w:rsidR="006B72F0">
              <w:rPr>
                <w:rFonts w:ascii="Arial" w:hAnsi="Arial" w:cs="Arial"/>
                <w:spacing w:val="-3"/>
              </w:rPr>
              <w:t>Co-ordinator</w:t>
            </w:r>
            <w:r w:rsidRPr="00F81BB5">
              <w:rPr>
                <w:rFonts w:ascii="Arial" w:hAnsi="Arial" w:cs="Arial"/>
                <w:spacing w:val="-3"/>
              </w:rPr>
              <w:t xml:space="preserve"> to ensure that all targets around the delivery and promotion of Careers, information, Advice and Guidance, are achieved. To deliver quality services to students and staff and provide information, advice and guidance on key support areas.</w:t>
            </w:r>
          </w:p>
          <w:p w14:paraId="3DEEC669" w14:textId="18DF1210" w:rsidR="006B72F0" w:rsidRPr="002B100F" w:rsidRDefault="006B72F0" w:rsidP="006B72F0">
            <w:pPr>
              <w:autoSpaceDE w:val="0"/>
              <w:autoSpaceDN w:val="0"/>
              <w:adjustRightInd w:val="0"/>
              <w:jc w:val="both"/>
              <w:rPr>
                <w:rFonts w:ascii="Arial" w:hAnsi="Arial" w:cs="Arial"/>
                <w:spacing w:val="-3"/>
              </w:rPr>
            </w:pPr>
          </w:p>
        </w:tc>
      </w:tr>
    </w:tbl>
    <w:p w14:paraId="325242F2" w14:textId="77777777" w:rsidR="006B72F0" w:rsidRDefault="006B72F0">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F81BB5" w:rsidRPr="002B100F" w14:paraId="1A8081BE" w14:textId="77777777" w:rsidTr="00AB6C4D">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5B4CF4A5" w:rsidR="00F81BB5" w:rsidRPr="002B100F" w:rsidRDefault="00F81BB5" w:rsidP="00F81BB5">
            <w:pPr>
              <w:suppressAutoHyphens/>
              <w:jc w:val="both"/>
              <w:rPr>
                <w:rFonts w:ascii="Arial" w:hAnsi="Arial" w:cs="Arial"/>
                <w:b/>
                <w:spacing w:val="-3"/>
              </w:rPr>
            </w:pPr>
            <w:r>
              <w:rPr>
                <w:rFonts w:ascii="Arial" w:hAnsi="Arial" w:cs="Arial"/>
                <w:b/>
                <w:spacing w:val="-3"/>
              </w:rPr>
              <w:lastRenderedPageBreak/>
              <w:t>DUTIES</w:t>
            </w:r>
          </w:p>
        </w:tc>
      </w:tr>
      <w:tr w:rsidR="00F81BB5" w:rsidRPr="002B100F" w14:paraId="3656B9AB" w14:textId="77777777" w:rsidTr="00A63814">
        <w:tc>
          <w:tcPr>
            <w:tcW w:w="9242" w:type="dxa"/>
            <w:tcBorders>
              <w:top w:val="single" w:sz="6" w:space="0" w:color="auto"/>
              <w:left w:val="single" w:sz="6" w:space="0" w:color="auto"/>
              <w:bottom w:val="nil"/>
              <w:right w:val="single" w:sz="6" w:space="0" w:color="auto"/>
            </w:tcBorders>
          </w:tcPr>
          <w:p w14:paraId="34321E97" w14:textId="1AAD01A5" w:rsidR="00F81BB5" w:rsidRPr="00F81BB5" w:rsidRDefault="00F81BB5" w:rsidP="00F81BB5">
            <w:pPr>
              <w:suppressAutoHyphens/>
              <w:jc w:val="both"/>
              <w:rPr>
                <w:rFonts w:ascii="Arial" w:hAnsi="Arial" w:cs="Arial"/>
                <w:spacing w:val="-3"/>
              </w:rPr>
            </w:pPr>
            <w:r w:rsidRPr="00F81BB5">
              <w:rPr>
                <w:rFonts w:ascii="Arial" w:hAnsi="Arial" w:cs="Arial"/>
                <w:spacing w:val="-3"/>
              </w:rPr>
              <w:t xml:space="preserve">To work with the Careers </w:t>
            </w:r>
            <w:r w:rsidR="006B72F0">
              <w:rPr>
                <w:rFonts w:ascii="Arial" w:hAnsi="Arial" w:cs="Arial"/>
                <w:spacing w:val="-3"/>
              </w:rPr>
              <w:t>Co-ordinator</w:t>
            </w:r>
            <w:r w:rsidRPr="00F81BB5">
              <w:rPr>
                <w:rFonts w:ascii="Arial" w:hAnsi="Arial" w:cs="Arial"/>
                <w:spacing w:val="-3"/>
              </w:rPr>
              <w:t xml:space="preserve"> to develop, deliver and track all Careers Guidance activities across the College and centres. This will also involve meetings to ensure best practice is developed, delivered and sustained, with the Work Placement and Careers Manager, who is the Careers Leader for the College. </w:t>
            </w:r>
          </w:p>
          <w:p w14:paraId="01CC43B4" w14:textId="77777777" w:rsidR="00F81BB5" w:rsidRPr="00F81BB5" w:rsidRDefault="00F81BB5" w:rsidP="00F81BB5">
            <w:pPr>
              <w:suppressAutoHyphens/>
              <w:jc w:val="both"/>
              <w:rPr>
                <w:rFonts w:ascii="Arial" w:hAnsi="Arial" w:cs="Arial"/>
                <w:spacing w:val="-3"/>
              </w:rPr>
            </w:pPr>
          </w:p>
          <w:p w14:paraId="144DF063" w14:textId="77777777" w:rsidR="00F81BB5" w:rsidRPr="00F81BB5" w:rsidRDefault="00F81BB5" w:rsidP="00F81BB5">
            <w:pPr>
              <w:suppressAutoHyphens/>
              <w:jc w:val="both"/>
              <w:rPr>
                <w:rFonts w:ascii="Arial" w:hAnsi="Arial" w:cs="Arial"/>
                <w:spacing w:val="-3"/>
              </w:rPr>
            </w:pPr>
            <w:r w:rsidRPr="00F81BB5">
              <w:rPr>
                <w:rFonts w:ascii="Arial" w:hAnsi="Arial" w:cs="Arial"/>
                <w:spacing w:val="-3"/>
              </w:rPr>
              <w:t xml:space="preserve">The post covers the delivery of Careers Guidance 1:1 sessions and tutorials, across all of our curriculum, and cross centres. </w:t>
            </w:r>
          </w:p>
          <w:p w14:paraId="0D0BCEF3" w14:textId="77777777" w:rsidR="00F81BB5" w:rsidRPr="00F81BB5" w:rsidRDefault="00F81BB5" w:rsidP="00F81BB5">
            <w:pPr>
              <w:suppressAutoHyphens/>
              <w:jc w:val="both"/>
              <w:rPr>
                <w:rFonts w:ascii="Arial" w:hAnsi="Arial" w:cs="Arial"/>
                <w:spacing w:val="-3"/>
              </w:rPr>
            </w:pPr>
          </w:p>
          <w:p w14:paraId="190F079D" w14:textId="73D495BE" w:rsidR="00F81BB5" w:rsidRPr="00F81BB5" w:rsidRDefault="00F81BB5" w:rsidP="00F81BB5">
            <w:pPr>
              <w:suppressAutoHyphens/>
              <w:jc w:val="both"/>
              <w:rPr>
                <w:rFonts w:ascii="Arial" w:hAnsi="Arial" w:cs="Arial"/>
                <w:spacing w:val="-3"/>
              </w:rPr>
            </w:pPr>
            <w:r w:rsidRPr="00F81BB5">
              <w:rPr>
                <w:rFonts w:ascii="Arial" w:hAnsi="Arial" w:cs="Arial"/>
                <w:spacing w:val="-3"/>
              </w:rPr>
              <w:t xml:space="preserve">This will also involve working closely with the Careers </w:t>
            </w:r>
            <w:r w:rsidR="006B72F0">
              <w:rPr>
                <w:rFonts w:ascii="Arial" w:hAnsi="Arial" w:cs="Arial"/>
                <w:spacing w:val="-3"/>
              </w:rPr>
              <w:t>Co-ordinator</w:t>
            </w:r>
            <w:r w:rsidRPr="00F81BB5">
              <w:rPr>
                <w:rFonts w:ascii="Arial" w:hAnsi="Arial" w:cs="Arial"/>
                <w:spacing w:val="-3"/>
              </w:rPr>
              <w:t xml:space="preserve">, covering all areas of </w:t>
            </w:r>
            <w:proofErr w:type="spellStart"/>
            <w:r w:rsidRPr="00F81BB5">
              <w:rPr>
                <w:rFonts w:ascii="Arial" w:hAnsi="Arial" w:cs="Arial"/>
                <w:spacing w:val="-3"/>
              </w:rPr>
              <w:t>MyFuture</w:t>
            </w:r>
            <w:proofErr w:type="spellEnd"/>
            <w:r w:rsidRPr="00F81BB5">
              <w:rPr>
                <w:rFonts w:ascii="Arial" w:hAnsi="Arial" w:cs="Arial"/>
                <w:spacing w:val="-3"/>
              </w:rPr>
              <w:t xml:space="preserve"> / Careers information, advice and guidance. </w:t>
            </w:r>
          </w:p>
          <w:p w14:paraId="70A3C283" w14:textId="77777777" w:rsidR="00F81BB5" w:rsidRPr="00F81BB5" w:rsidRDefault="00F81BB5" w:rsidP="00F81BB5">
            <w:pPr>
              <w:suppressAutoHyphens/>
              <w:jc w:val="both"/>
              <w:rPr>
                <w:rFonts w:ascii="Arial" w:hAnsi="Arial" w:cs="Arial"/>
                <w:spacing w:val="-3"/>
              </w:rPr>
            </w:pPr>
            <w:r w:rsidRPr="00F81BB5">
              <w:rPr>
                <w:rFonts w:ascii="Arial" w:hAnsi="Arial" w:cs="Arial"/>
                <w:spacing w:val="-3"/>
              </w:rPr>
              <w:t xml:space="preserve">The job will include working with individuals and groups of staff and students, ensuring that they all receive appropriate support on a range of topics including Higher Education, UCAS applications funding etc; The ability to offer advice and support; developing links, and promoting the College to a growing number of external organisations are essential whilst working positively and enthusiastically with College staff and learners on the growing Careers and IAG frameworks, such as CDI, with a key focus on the retention of the Gatsby Benchmarks across the College. </w:t>
            </w:r>
          </w:p>
          <w:p w14:paraId="556A096F" w14:textId="77777777" w:rsidR="00F81BB5" w:rsidRPr="00F81BB5" w:rsidRDefault="00F81BB5" w:rsidP="00F81BB5">
            <w:pPr>
              <w:suppressAutoHyphens/>
              <w:jc w:val="both"/>
              <w:rPr>
                <w:rFonts w:ascii="Arial" w:hAnsi="Arial" w:cs="Arial"/>
                <w:spacing w:val="-3"/>
              </w:rPr>
            </w:pPr>
          </w:p>
          <w:p w14:paraId="16317E71" w14:textId="2EAD8456" w:rsidR="00F81BB5" w:rsidRDefault="00F81BB5" w:rsidP="00F81BB5">
            <w:pPr>
              <w:suppressAutoHyphens/>
              <w:jc w:val="both"/>
              <w:rPr>
                <w:rFonts w:ascii="Arial" w:hAnsi="Arial" w:cs="Arial"/>
                <w:spacing w:val="-3"/>
              </w:rPr>
            </w:pPr>
            <w:r w:rsidRPr="00F81BB5">
              <w:rPr>
                <w:rFonts w:ascii="Arial" w:hAnsi="Arial" w:cs="Arial"/>
                <w:spacing w:val="-3"/>
              </w:rPr>
              <w:t xml:space="preserve">The key purposes of the post are to work closely with the Careers </w:t>
            </w:r>
            <w:r w:rsidR="006B72F0">
              <w:rPr>
                <w:rFonts w:ascii="Arial" w:hAnsi="Arial" w:cs="Arial"/>
                <w:spacing w:val="-3"/>
              </w:rPr>
              <w:t>Co-ordinator</w:t>
            </w:r>
            <w:r w:rsidRPr="00F81BB5">
              <w:rPr>
                <w:rFonts w:ascii="Arial" w:hAnsi="Arial" w:cs="Arial"/>
                <w:spacing w:val="-3"/>
              </w:rPr>
              <w:t xml:space="preserve"> to ensure that all targets around the delivery and promotion of Careers, information, Advice and Guidance, are achieved. To deliver quality services to students and staff and provide information, advice and guidance on key support areas.</w:t>
            </w:r>
          </w:p>
          <w:p w14:paraId="45FB0818" w14:textId="714599FD" w:rsidR="000445DA" w:rsidRPr="002B100F" w:rsidRDefault="000445DA" w:rsidP="00F81BB5">
            <w:pPr>
              <w:suppressAutoHyphens/>
              <w:jc w:val="both"/>
              <w:rPr>
                <w:rFonts w:ascii="Arial" w:hAnsi="Arial" w:cs="Arial"/>
                <w:spacing w:val="-3"/>
              </w:rPr>
            </w:pPr>
          </w:p>
        </w:tc>
      </w:tr>
      <w:tr w:rsidR="00F81BB5" w:rsidRPr="002B100F" w14:paraId="049F31CB" w14:textId="77777777" w:rsidTr="00A63814">
        <w:tc>
          <w:tcPr>
            <w:tcW w:w="9242" w:type="dxa"/>
            <w:tcBorders>
              <w:top w:val="nil"/>
              <w:left w:val="single" w:sz="6" w:space="0" w:color="auto"/>
              <w:bottom w:val="single" w:sz="6" w:space="0" w:color="auto"/>
              <w:right w:val="single" w:sz="6" w:space="0" w:color="auto"/>
            </w:tcBorders>
          </w:tcPr>
          <w:p w14:paraId="372B517D" w14:textId="77777777" w:rsidR="00F81BB5" w:rsidRPr="00F81BB5" w:rsidRDefault="00F81BB5" w:rsidP="00F81BB5">
            <w:pPr>
              <w:suppressAutoHyphens/>
              <w:jc w:val="both"/>
              <w:rPr>
                <w:rFonts w:ascii="Arial" w:hAnsi="Arial" w:cs="Arial"/>
                <w:spacing w:val="-3"/>
              </w:rPr>
            </w:pPr>
            <w:r w:rsidRPr="00F81BB5">
              <w:rPr>
                <w:rFonts w:ascii="Arial" w:hAnsi="Arial" w:cs="Arial"/>
                <w:spacing w:val="-3"/>
              </w:rPr>
              <w:t xml:space="preserve">Provide services to current students and staff, involving tasks as agreed with the Careers Manager &amp; Careers Leader and to include: </w:t>
            </w:r>
          </w:p>
          <w:p w14:paraId="13E202DA" w14:textId="77777777" w:rsidR="00F81BB5" w:rsidRPr="00F81BB5" w:rsidRDefault="00F81BB5" w:rsidP="006B72F0">
            <w:pPr>
              <w:tabs>
                <w:tab w:val="left" w:pos="540"/>
              </w:tabs>
              <w:suppressAutoHyphens/>
              <w:ind w:left="589" w:hanging="589"/>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L6 Qualified Impartial Careers guidance to students across all campuses (Preston, Witton, Warrington, LCCC Manchester and </w:t>
            </w:r>
            <w:proofErr w:type="spellStart"/>
            <w:r w:rsidRPr="00F81BB5">
              <w:rPr>
                <w:rFonts w:ascii="Arial" w:hAnsi="Arial" w:cs="Arial"/>
                <w:spacing w:val="-3"/>
              </w:rPr>
              <w:t>Croxteth</w:t>
            </w:r>
            <w:proofErr w:type="spellEnd"/>
            <w:r w:rsidRPr="00F81BB5">
              <w:rPr>
                <w:rFonts w:ascii="Arial" w:hAnsi="Arial" w:cs="Arial"/>
                <w:spacing w:val="-3"/>
              </w:rPr>
              <w:t xml:space="preserve">) and track on all College systems as required. </w:t>
            </w:r>
          </w:p>
          <w:p w14:paraId="609421E3" w14:textId="77777777" w:rsidR="00F81BB5" w:rsidRPr="00F81BB5" w:rsidRDefault="00F81BB5" w:rsidP="006B72F0">
            <w:pPr>
              <w:tabs>
                <w:tab w:val="left" w:pos="540"/>
              </w:tabs>
              <w:suppressAutoHyphens/>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CPD delivery to all staff in three key areas. </w:t>
            </w:r>
            <w:proofErr w:type="spellStart"/>
            <w:r w:rsidRPr="00F81BB5">
              <w:rPr>
                <w:rFonts w:ascii="Arial" w:hAnsi="Arial" w:cs="Arial"/>
                <w:spacing w:val="-3"/>
              </w:rPr>
              <w:t>MyFuture</w:t>
            </w:r>
            <w:proofErr w:type="spellEnd"/>
            <w:r w:rsidRPr="00F81BB5">
              <w:rPr>
                <w:rFonts w:ascii="Arial" w:hAnsi="Arial" w:cs="Arial"/>
                <w:spacing w:val="-3"/>
              </w:rPr>
              <w:t>, Careers IAG and UCAS.</w:t>
            </w:r>
          </w:p>
          <w:p w14:paraId="2DE4E040" w14:textId="77777777" w:rsidR="00F81BB5" w:rsidRPr="00F81BB5" w:rsidRDefault="00F81BB5" w:rsidP="006B72F0">
            <w:pPr>
              <w:tabs>
                <w:tab w:val="left" w:pos="555"/>
              </w:tabs>
              <w:suppressAutoHyphens/>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Organisation of National Careers Week and annual all college Careers Fair </w:t>
            </w:r>
          </w:p>
          <w:p w14:paraId="407BC879" w14:textId="0281604C" w:rsidR="00F81BB5" w:rsidRPr="00F81BB5" w:rsidRDefault="00F81BB5" w:rsidP="006B72F0">
            <w:pPr>
              <w:tabs>
                <w:tab w:val="left" w:pos="555"/>
              </w:tabs>
              <w:suppressAutoHyphens/>
              <w:ind w:left="589" w:hanging="589"/>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Input as required to Annual Careers Self-Assessment Report with Careers </w:t>
            </w:r>
            <w:r w:rsidR="006B72F0">
              <w:rPr>
                <w:rFonts w:ascii="Arial" w:hAnsi="Arial" w:cs="Arial"/>
                <w:spacing w:val="-3"/>
              </w:rPr>
              <w:t>Co-ordinator</w:t>
            </w:r>
            <w:r w:rsidRPr="00F81BB5">
              <w:rPr>
                <w:rFonts w:ascii="Arial" w:hAnsi="Arial" w:cs="Arial"/>
                <w:spacing w:val="-3"/>
              </w:rPr>
              <w:t xml:space="preserve"> and also Careers Leader. </w:t>
            </w:r>
          </w:p>
          <w:p w14:paraId="67C69FE6" w14:textId="77777777" w:rsidR="00F81BB5" w:rsidRPr="00F81BB5" w:rsidRDefault="00F81BB5" w:rsidP="006B72F0">
            <w:pPr>
              <w:tabs>
                <w:tab w:val="left" w:pos="540"/>
              </w:tabs>
              <w:suppressAutoHyphens/>
              <w:ind w:left="589" w:hanging="589"/>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Input into </w:t>
            </w:r>
            <w:proofErr w:type="spellStart"/>
            <w:r w:rsidRPr="00F81BB5">
              <w:rPr>
                <w:rFonts w:ascii="Arial" w:hAnsi="Arial" w:cs="Arial"/>
                <w:spacing w:val="-3"/>
              </w:rPr>
              <w:t>MyFuture</w:t>
            </w:r>
            <w:proofErr w:type="spellEnd"/>
            <w:r w:rsidRPr="00F81BB5">
              <w:rPr>
                <w:rFonts w:ascii="Arial" w:hAnsi="Arial" w:cs="Arial"/>
                <w:spacing w:val="-3"/>
              </w:rPr>
              <w:t xml:space="preserve"> Strategy Developments and marketing documents for the website</w:t>
            </w:r>
          </w:p>
          <w:p w14:paraId="49F12182" w14:textId="77777777" w:rsidR="00F81BB5" w:rsidRPr="00F81BB5" w:rsidRDefault="00F81BB5" w:rsidP="006B72F0">
            <w:pPr>
              <w:tabs>
                <w:tab w:val="left" w:pos="540"/>
              </w:tabs>
              <w:suppressAutoHyphens/>
              <w:jc w:val="both"/>
              <w:rPr>
                <w:rFonts w:ascii="Arial" w:hAnsi="Arial" w:cs="Arial"/>
                <w:spacing w:val="-3"/>
              </w:rPr>
            </w:pPr>
            <w:r w:rsidRPr="00F81BB5">
              <w:rPr>
                <w:rFonts w:ascii="Arial" w:hAnsi="Arial" w:cs="Arial"/>
                <w:spacing w:val="-3"/>
              </w:rPr>
              <w:t>•</w:t>
            </w:r>
            <w:r w:rsidRPr="00F81BB5">
              <w:rPr>
                <w:rFonts w:ascii="Arial" w:hAnsi="Arial" w:cs="Arial"/>
                <w:spacing w:val="-3"/>
              </w:rPr>
              <w:tab/>
              <w:t>Contribute and input to Careers meetings across all campuses</w:t>
            </w:r>
          </w:p>
          <w:p w14:paraId="429F41BB" w14:textId="1FB7CF4D" w:rsidR="00F81BB5" w:rsidRPr="00F81BB5" w:rsidRDefault="00F81BB5" w:rsidP="006B72F0">
            <w:pPr>
              <w:tabs>
                <w:tab w:val="left" w:pos="555"/>
              </w:tabs>
              <w:suppressAutoHyphens/>
              <w:ind w:left="589" w:hanging="589"/>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Training and Supporting new teaching and support staff on the career learning programme as required by Careers </w:t>
            </w:r>
            <w:r w:rsidR="006B72F0">
              <w:rPr>
                <w:rFonts w:ascii="Arial" w:hAnsi="Arial" w:cs="Arial"/>
                <w:spacing w:val="-3"/>
              </w:rPr>
              <w:t>Co-ordinator</w:t>
            </w:r>
          </w:p>
          <w:p w14:paraId="72A9840A" w14:textId="77777777" w:rsidR="00F81BB5" w:rsidRPr="00F81BB5" w:rsidRDefault="00F81BB5" w:rsidP="006B72F0">
            <w:pPr>
              <w:tabs>
                <w:tab w:val="left" w:pos="540"/>
              </w:tabs>
              <w:suppressAutoHyphens/>
              <w:jc w:val="both"/>
              <w:rPr>
                <w:rFonts w:ascii="Arial" w:hAnsi="Arial" w:cs="Arial"/>
                <w:spacing w:val="-3"/>
              </w:rPr>
            </w:pPr>
            <w:r w:rsidRPr="00F81BB5">
              <w:rPr>
                <w:rFonts w:ascii="Arial" w:hAnsi="Arial" w:cs="Arial"/>
                <w:spacing w:val="-3"/>
              </w:rPr>
              <w:t>•</w:t>
            </w:r>
            <w:r w:rsidRPr="00F81BB5">
              <w:rPr>
                <w:rFonts w:ascii="Arial" w:hAnsi="Arial" w:cs="Arial"/>
                <w:spacing w:val="-3"/>
              </w:rPr>
              <w:tab/>
              <w:t>Support in developments on Canvas updates, staff and student Intranet</w:t>
            </w:r>
          </w:p>
          <w:p w14:paraId="6C3B5D0E" w14:textId="77777777" w:rsidR="00F81BB5" w:rsidRPr="00F81BB5" w:rsidRDefault="00F81BB5" w:rsidP="006B72F0">
            <w:pPr>
              <w:tabs>
                <w:tab w:val="left" w:pos="540"/>
              </w:tabs>
              <w:suppressAutoHyphens/>
              <w:ind w:left="589" w:hanging="589"/>
              <w:jc w:val="both"/>
              <w:rPr>
                <w:rFonts w:ascii="Arial" w:hAnsi="Arial" w:cs="Arial"/>
                <w:spacing w:val="-3"/>
              </w:rPr>
            </w:pPr>
            <w:r w:rsidRPr="00F81BB5">
              <w:rPr>
                <w:rFonts w:ascii="Arial" w:hAnsi="Arial" w:cs="Arial"/>
                <w:spacing w:val="-3"/>
              </w:rPr>
              <w:t>•</w:t>
            </w:r>
            <w:r w:rsidRPr="00F81BB5">
              <w:rPr>
                <w:rFonts w:ascii="Arial" w:hAnsi="Arial" w:cs="Arial"/>
                <w:spacing w:val="-3"/>
              </w:rPr>
              <w:tab/>
              <w:t>To update qualifications to remain a member of the Career Development Institute and Career Advisers network</w:t>
            </w:r>
          </w:p>
          <w:p w14:paraId="3C6DD1CE" w14:textId="77777777" w:rsidR="00F81BB5" w:rsidRPr="00F81BB5" w:rsidRDefault="00F81BB5" w:rsidP="006B72F0">
            <w:pPr>
              <w:tabs>
                <w:tab w:val="left" w:pos="555"/>
              </w:tabs>
              <w:suppressAutoHyphens/>
              <w:jc w:val="both"/>
              <w:rPr>
                <w:rFonts w:ascii="Arial" w:hAnsi="Arial" w:cs="Arial"/>
                <w:spacing w:val="-3"/>
              </w:rPr>
            </w:pPr>
            <w:r w:rsidRPr="00F81BB5">
              <w:rPr>
                <w:rFonts w:ascii="Arial" w:hAnsi="Arial" w:cs="Arial"/>
                <w:spacing w:val="-3"/>
              </w:rPr>
              <w:t>•</w:t>
            </w:r>
            <w:r w:rsidRPr="00F81BB5">
              <w:rPr>
                <w:rFonts w:ascii="Arial" w:hAnsi="Arial" w:cs="Arial"/>
                <w:spacing w:val="-3"/>
              </w:rPr>
              <w:tab/>
              <w:t xml:space="preserve">Track and report on Student UCAS Applications.  </w:t>
            </w:r>
          </w:p>
          <w:p w14:paraId="5C169F14" w14:textId="77777777" w:rsidR="00F81BB5" w:rsidRPr="00F81BB5" w:rsidRDefault="00F81BB5" w:rsidP="00F81BB5">
            <w:pPr>
              <w:suppressAutoHyphens/>
              <w:jc w:val="both"/>
              <w:rPr>
                <w:rFonts w:ascii="Arial" w:hAnsi="Arial" w:cs="Arial"/>
                <w:spacing w:val="-3"/>
              </w:rPr>
            </w:pPr>
          </w:p>
          <w:p w14:paraId="70CBF453" w14:textId="77777777" w:rsidR="00F81BB5" w:rsidRPr="00F81BB5" w:rsidRDefault="00F81BB5" w:rsidP="00F81BB5">
            <w:pPr>
              <w:suppressAutoHyphens/>
              <w:jc w:val="both"/>
              <w:rPr>
                <w:rFonts w:ascii="Arial" w:hAnsi="Arial" w:cs="Arial"/>
                <w:spacing w:val="-3"/>
              </w:rPr>
            </w:pPr>
            <w:r w:rsidRPr="00F81BB5">
              <w:rPr>
                <w:rFonts w:ascii="Arial" w:hAnsi="Arial" w:cs="Arial"/>
                <w:spacing w:val="-3"/>
              </w:rPr>
              <w:t>Effective collaboration with external agencies, such as the National Careers Service is required and the development of services to 16-18-year-old students is a priority.</w:t>
            </w:r>
          </w:p>
          <w:p w14:paraId="5B690E36" w14:textId="77777777" w:rsidR="00F81BB5" w:rsidRPr="00F81BB5" w:rsidRDefault="00F81BB5" w:rsidP="00F81BB5">
            <w:pPr>
              <w:suppressAutoHyphens/>
              <w:jc w:val="both"/>
              <w:rPr>
                <w:rFonts w:ascii="Arial" w:hAnsi="Arial" w:cs="Arial"/>
                <w:spacing w:val="-3"/>
              </w:rPr>
            </w:pPr>
          </w:p>
          <w:p w14:paraId="2DBE7DFB" w14:textId="77777777" w:rsidR="00F81BB5" w:rsidRDefault="00F81BB5" w:rsidP="000445DA">
            <w:pPr>
              <w:suppressAutoHyphens/>
              <w:jc w:val="both"/>
              <w:rPr>
                <w:rFonts w:ascii="Arial" w:hAnsi="Arial" w:cs="Arial"/>
                <w:spacing w:val="-3"/>
              </w:rPr>
            </w:pPr>
            <w:r w:rsidRPr="00F81BB5">
              <w:rPr>
                <w:rFonts w:ascii="Arial" w:hAnsi="Arial" w:cs="Arial"/>
                <w:spacing w:val="-3"/>
              </w:rPr>
              <w:t>UCAS on-line applications should be actively promoted to Further Education students</w:t>
            </w:r>
            <w:r w:rsidR="006B72F0">
              <w:rPr>
                <w:rFonts w:ascii="Arial" w:hAnsi="Arial" w:cs="Arial"/>
                <w:spacing w:val="-3"/>
              </w:rPr>
              <w:t>.</w:t>
            </w:r>
          </w:p>
          <w:p w14:paraId="62486C05" w14:textId="7D728753" w:rsidR="006B72F0" w:rsidRPr="002B100F" w:rsidRDefault="006B72F0" w:rsidP="000445DA">
            <w:pPr>
              <w:suppressAutoHyphens/>
              <w:jc w:val="both"/>
              <w:rPr>
                <w:rFonts w:ascii="Arial" w:hAnsi="Arial" w:cs="Arial"/>
                <w:spacing w:val="-3"/>
              </w:rPr>
            </w:pPr>
          </w:p>
        </w:tc>
      </w:tr>
    </w:tbl>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F5F3AC">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29BB4471" w14:textId="77777777" w:rsidTr="00F5F3AC">
        <w:trPr>
          <w:cantSplit/>
        </w:trPr>
        <w:tc>
          <w:tcPr>
            <w:tcW w:w="9198" w:type="dxa"/>
          </w:tcPr>
          <w:p w14:paraId="7E0A658D" w14:textId="05CA29D9" w:rsidR="000445DA" w:rsidRPr="000445DA" w:rsidRDefault="000445DA" w:rsidP="006B72F0">
            <w:pPr>
              <w:pStyle w:val="paragraph"/>
              <w:spacing w:before="0" w:beforeAutospacing="0" w:after="0" w:afterAutospacing="0"/>
              <w:ind w:left="30"/>
              <w:jc w:val="both"/>
              <w:textAlignment w:val="baseline"/>
              <w:rPr>
                <w:rStyle w:val="normaltextrun"/>
                <w:rFonts w:ascii="Arial" w:hAnsi="Arial" w:cs="Arial"/>
              </w:rPr>
            </w:pPr>
            <w:r w:rsidRPr="000445DA">
              <w:rPr>
                <w:rStyle w:val="normaltextrun"/>
                <w:rFonts w:ascii="Arial" w:hAnsi="Arial" w:cs="Arial"/>
              </w:rPr>
              <w:t>Actively promote student services amongst College staff to ensure the best possible liaison between teaching staff and the student services team. This will include the promotion of the services on the staff intranet and the student intranet and in tutorials.</w:t>
            </w:r>
          </w:p>
          <w:p w14:paraId="3F7AB886" w14:textId="77777777" w:rsidR="006B72F0" w:rsidRDefault="006B72F0" w:rsidP="006B72F0">
            <w:pPr>
              <w:pStyle w:val="paragraph"/>
              <w:spacing w:before="0" w:beforeAutospacing="0" w:after="0" w:afterAutospacing="0"/>
              <w:ind w:left="30"/>
              <w:jc w:val="both"/>
              <w:textAlignment w:val="baseline"/>
              <w:rPr>
                <w:rStyle w:val="normaltextrun"/>
                <w:rFonts w:ascii="Arial" w:hAnsi="Arial" w:cs="Arial"/>
              </w:rPr>
            </w:pPr>
          </w:p>
          <w:p w14:paraId="16C4191A" w14:textId="4E2D6B50" w:rsidR="000445DA" w:rsidRDefault="000445DA" w:rsidP="006B72F0">
            <w:pPr>
              <w:pStyle w:val="paragraph"/>
              <w:spacing w:before="0" w:beforeAutospacing="0" w:after="0" w:afterAutospacing="0"/>
              <w:ind w:left="30"/>
              <w:jc w:val="both"/>
              <w:textAlignment w:val="baseline"/>
              <w:rPr>
                <w:rStyle w:val="normaltextrun"/>
                <w:rFonts w:ascii="Arial" w:hAnsi="Arial" w:cs="Arial"/>
              </w:rPr>
            </w:pPr>
            <w:r w:rsidRPr="000445DA">
              <w:rPr>
                <w:rStyle w:val="normaltextrun"/>
                <w:rFonts w:ascii="Arial" w:hAnsi="Arial" w:cs="Arial"/>
              </w:rPr>
              <w:t xml:space="preserve">Liaise with student service sections in all partner universities and other educational establishments with which the College collaborates, as discussed and agreed with Careers </w:t>
            </w:r>
            <w:r w:rsidR="006B72F0">
              <w:rPr>
                <w:rStyle w:val="normaltextrun"/>
                <w:rFonts w:ascii="Arial" w:hAnsi="Arial" w:cs="Arial"/>
              </w:rPr>
              <w:t>Co-ordinator</w:t>
            </w:r>
            <w:r>
              <w:rPr>
                <w:rStyle w:val="normaltextrun"/>
                <w:rFonts w:ascii="Arial" w:hAnsi="Arial" w:cs="Arial"/>
              </w:rPr>
              <w:t>.</w:t>
            </w:r>
          </w:p>
          <w:p w14:paraId="1372646C" w14:textId="77777777" w:rsidR="006B72F0" w:rsidRDefault="006B72F0" w:rsidP="006B72F0">
            <w:pPr>
              <w:pStyle w:val="paragraph"/>
              <w:spacing w:before="0" w:beforeAutospacing="0" w:after="0" w:afterAutospacing="0"/>
              <w:ind w:left="30"/>
              <w:jc w:val="both"/>
              <w:textAlignment w:val="baseline"/>
              <w:rPr>
                <w:rStyle w:val="normaltextrun"/>
                <w:rFonts w:ascii="Arial" w:hAnsi="Arial" w:cs="Arial"/>
              </w:rPr>
            </w:pPr>
          </w:p>
          <w:p w14:paraId="4A4F9F76" w14:textId="7C03B662" w:rsidR="00D37160" w:rsidRDefault="6C7B8072" w:rsidP="006B72F0">
            <w:pPr>
              <w:pStyle w:val="paragraph"/>
              <w:spacing w:before="0" w:beforeAutospacing="0" w:after="0" w:afterAutospacing="0"/>
              <w:ind w:left="30"/>
              <w:jc w:val="both"/>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61BAF760" w14:textId="77777777" w:rsidR="00D37160" w:rsidRPr="00991F8E" w:rsidRDefault="00D37160" w:rsidP="006B72F0">
            <w:pPr>
              <w:pStyle w:val="paragraph"/>
              <w:numPr>
                <w:ilvl w:val="0"/>
                <w:numId w:val="15"/>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6B72F0">
            <w:pPr>
              <w:pStyle w:val="paragraph"/>
              <w:numPr>
                <w:ilvl w:val="0"/>
                <w:numId w:val="15"/>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6B72F0">
            <w:pPr>
              <w:pStyle w:val="paragraph"/>
              <w:numPr>
                <w:ilvl w:val="0"/>
                <w:numId w:val="15"/>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6B72F0">
            <w:pPr>
              <w:pStyle w:val="paragraph"/>
              <w:numPr>
                <w:ilvl w:val="0"/>
                <w:numId w:val="15"/>
              </w:numPr>
              <w:spacing w:before="0" w:beforeAutospacing="0" w:after="0" w:afterAutospacing="0"/>
              <w:ind w:left="600" w:firstLine="0"/>
              <w:jc w:val="both"/>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046AF43C" w:rsidR="00D60F1C" w:rsidRDefault="00D60F1C" w:rsidP="006B72F0">
            <w:pPr>
              <w:pStyle w:val="BodyText"/>
              <w:ind w:left="600"/>
              <w:rPr>
                <w:rFonts w:ascii="Arial" w:hAnsi="Arial" w:cs="Arial"/>
                <w:szCs w:val="24"/>
              </w:rPr>
            </w:pPr>
          </w:p>
        </w:tc>
      </w:tr>
      <w:tr w:rsidR="002233CF" w:rsidRPr="002B100F" w14:paraId="7E2E5336" w14:textId="77777777" w:rsidTr="00F5F3AC">
        <w:trPr>
          <w:cantSplit/>
        </w:trPr>
        <w:tc>
          <w:tcPr>
            <w:tcW w:w="9198" w:type="dxa"/>
          </w:tcPr>
          <w:p w14:paraId="2E5E3EF8" w14:textId="77777777" w:rsidR="002233CF" w:rsidRDefault="6C7B8072" w:rsidP="003F2D0F">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6D98A12B" w14:textId="7D57C033" w:rsidR="003F2D0F" w:rsidRPr="002B100F" w:rsidRDefault="003F2D0F" w:rsidP="003F2D0F">
            <w:pPr>
              <w:pStyle w:val="BodyText"/>
              <w:rPr>
                <w:rFonts w:ascii="Arial" w:hAnsi="Arial" w:cs="Arial"/>
              </w:rPr>
            </w:pPr>
          </w:p>
        </w:tc>
      </w:tr>
      <w:tr w:rsidR="005A5FCB" w:rsidRPr="002B69E7" w14:paraId="0C6DED2D" w14:textId="77777777" w:rsidTr="00F5F3AC">
        <w:trPr>
          <w:cantSplit/>
        </w:trPr>
        <w:tc>
          <w:tcPr>
            <w:tcW w:w="9198" w:type="dxa"/>
          </w:tcPr>
          <w:p w14:paraId="2A7554EC" w14:textId="77777777" w:rsidR="006B72F0" w:rsidRDefault="006B72F0" w:rsidP="006B72F0">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2946DB82" w14:textId="15CA32B9" w:rsidR="005A5FCB" w:rsidRPr="002B69E7" w:rsidRDefault="005A5FCB" w:rsidP="006B72F0">
            <w:pPr>
              <w:jc w:val="both"/>
              <w:rPr>
                <w:rFonts w:ascii="Arial" w:hAnsi="Arial" w:cs="Arial"/>
              </w:rPr>
            </w:pPr>
          </w:p>
        </w:tc>
      </w:tr>
      <w:tr w:rsidR="005A5FCB" w:rsidRPr="002B100F" w14:paraId="58749633" w14:textId="77777777" w:rsidTr="00F5F3AC">
        <w:trPr>
          <w:cantSplit/>
        </w:trPr>
        <w:tc>
          <w:tcPr>
            <w:tcW w:w="9198" w:type="dxa"/>
          </w:tcPr>
          <w:p w14:paraId="09089FE7" w14:textId="77777777" w:rsidR="006B72F0" w:rsidRPr="00E34F59" w:rsidRDefault="006B72F0" w:rsidP="006B72F0">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5997CC1D" w14:textId="2C0C1E83" w:rsidR="005A5FCB" w:rsidRDefault="005A5FCB" w:rsidP="006B72F0">
            <w:pPr>
              <w:pStyle w:val="BodyText"/>
              <w:rPr>
                <w:rFonts w:ascii="Arial" w:hAnsi="Arial" w:cs="Arial"/>
              </w:rPr>
            </w:pPr>
          </w:p>
        </w:tc>
      </w:tr>
      <w:tr w:rsidR="002233CF" w:rsidRPr="002B100F" w14:paraId="53AC0094" w14:textId="77777777" w:rsidTr="00F5F3AC">
        <w:trPr>
          <w:cantSplit/>
        </w:trPr>
        <w:tc>
          <w:tcPr>
            <w:tcW w:w="9198" w:type="dxa"/>
          </w:tcPr>
          <w:p w14:paraId="5F280E99" w14:textId="77777777" w:rsidR="00E34F59" w:rsidRDefault="006B72F0" w:rsidP="003F2D0F">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1F72F646" w14:textId="240E999E" w:rsidR="006B72F0" w:rsidRDefault="006B72F0" w:rsidP="003F2D0F">
            <w:pPr>
              <w:pStyle w:val="BodyText"/>
              <w:rPr>
                <w:rFonts w:ascii="Arial" w:hAnsi="Arial" w:cs="Arial"/>
                <w:szCs w:val="24"/>
              </w:rPr>
            </w:pPr>
          </w:p>
        </w:tc>
      </w:tr>
      <w:tr w:rsidR="00C758FC" w:rsidRPr="002B100F" w14:paraId="4377A952" w14:textId="77777777" w:rsidTr="00F5F3AC">
        <w:trPr>
          <w:cantSplit/>
        </w:trPr>
        <w:tc>
          <w:tcPr>
            <w:tcW w:w="9198" w:type="dxa"/>
          </w:tcPr>
          <w:p w14:paraId="520B6BE3" w14:textId="77777777" w:rsidR="006B72F0" w:rsidRPr="00CB35F2" w:rsidRDefault="006B72F0" w:rsidP="006B72F0">
            <w:pPr>
              <w:jc w:val="both"/>
              <w:rPr>
                <w:rFonts w:ascii="Arial" w:hAnsi="Arial" w:cs="Arial"/>
              </w:rPr>
            </w:pPr>
            <w:r w:rsidRPr="6C7B807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14:paraId="08CE6F91" w14:textId="77777777" w:rsidR="00C758FC" w:rsidRPr="00C758FC" w:rsidRDefault="00C758FC" w:rsidP="003F2D0F">
            <w:pPr>
              <w:jc w:val="both"/>
              <w:rPr>
                <w:rFonts w:ascii="Arial" w:hAnsi="Arial" w:cs="Arial"/>
                <w:szCs w:val="24"/>
              </w:rPr>
            </w:pPr>
          </w:p>
        </w:tc>
      </w:tr>
      <w:tr w:rsidR="00C758FC" w:rsidRPr="002B100F" w14:paraId="3199E95D" w14:textId="77777777" w:rsidTr="00F5F3AC">
        <w:trPr>
          <w:cantSplit/>
        </w:trPr>
        <w:tc>
          <w:tcPr>
            <w:tcW w:w="9198" w:type="dxa"/>
          </w:tcPr>
          <w:p w14:paraId="1FFD5482" w14:textId="77777777" w:rsidR="006B72F0" w:rsidRPr="002B100F" w:rsidRDefault="006B72F0" w:rsidP="006B72F0">
            <w:pPr>
              <w:pStyle w:val="BodyText"/>
              <w:suppressAutoHyphens w:val="0"/>
              <w:rPr>
                <w:rFonts w:ascii="Arial" w:hAnsi="Arial" w:cs="Arial"/>
              </w:rPr>
            </w:pPr>
            <w:r w:rsidRPr="6C7B8072">
              <w:rPr>
                <w:rFonts w:ascii="Arial" w:hAnsi="Arial" w:cs="Arial"/>
              </w:rPr>
              <w:t>Any other duties that may reasonably be required by Line Management and the Chief Executive &amp; Principal.</w:t>
            </w:r>
          </w:p>
          <w:p w14:paraId="61CDCEAD" w14:textId="77777777" w:rsidR="00C758FC" w:rsidRPr="00C758FC" w:rsidRDefault="00C758FC" w:rsidP="003F2D0F">
            <w:pPr>
              <w:jc w:val="both"/>
              <w:rPr>
                <w:rFonts w:ascii="Arial" w:hAnsi="Arial" w:cs="Arial"/>
                <w:szCs w:val="24"/>
              </w:rPr>
            </w:pPr>
          </w:p>
        </w:tc>
      </w:tr>
      <w:tr w:rsidR="00C758FC" w:rsidRPr="002B100F" w14:paraId="17645CF3" w14:textId="77777777" w:rsidTr="00F5F3AC">
        <w:trPr>
          <w:cantSplit/>
        </w:trPr>
        <w:tc>
          <w:tcPr>
            <w:tcW w:w="9198" w:type="dxa"/>
          </w:tcPr>
          <w:p w14:paraId="6BB9E253" w14:textId="7F86467C" w:rsidR="00C758FC" w:rsidRPr="00C758FC" w:rsidRDefault="00C758FC" w:rsidP="003F2D0F">
            <w:pPr>
              <w:jc w:val="both"/>
              <w:rPr>
                <w:rFonts w:ascii="Arial" w:hAnsi="Arial" w:cs="Arial"/>
              </w:rPr>
            </w:pPr>
          </w:p>
        </w:tc>
      </w:tr>
    </w:tbl>
    <w:p w14:paraId="23DE523C"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6537F28F"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6DFB9E20"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BF0D4FB" w:rsidR="0032796D" w:rsidRDefault="006B2461" w:rsidP="0032796D">
      <w:pPr>
        <w:suppressAutoHyphens/>
        <w:jc w:val="center"/>
        <w:rPr>
          <w:rFonts w:ascii="Arial" w:hAnsi="Arial" w:cs="Arial"/>
          <w:b/>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61278AC2" w14:textId="77777777" w:rsidR="00C85491" w:rsidRPr="002B100F" w:rsidRDefault="00C85491" w:rsidP="0032796D">
      <w:pPr>
        <w:suppressAutoHyphens/>
        <w:jc w:val="center"/>
        <w:rPr>
          <w:rFonts w:ascii="Arial" w:hAnsi="Arial" w:cs="Arial"/>
          <w:spacing w:val="-3"/>
        </w:rPr>
      </w:pPr>
    </w:p>
    <w:p w14:paraId="22D9D267" w14:textId="41E4A73E"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44E871BC"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F5F3AC">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F5F3AC">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00F5F3AC">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hemeColor="text1"/>
            </w:tcBorders>
          </w:tcPr>
          <w:p w14:paraId="144A5D23"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F5F3AC">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154B57F7" w14:textId="77777777" w:rsidTr="00F5F3AC">
        <w:tc>
          <w:tcPr>
            <w:tcW w:w="5812" w:type="dxa"/>
            <w:tcBorders>
              <w:bottom w:val="single" w:sz="4" w:space="0" w:color="000000" w:themeColor="text1"/>
            </w:tcBorders>
          </w:tcPr>
          <w:p w14:paraId="637A45CF" w14:textId="77777777" w:rsidR="000445DA" w:rsidRPr="006B72F0" w:rsidRDefault="000445DA" w:rsidP="000445DA">
            <w:pPr>
              <w:suppressAutoHyphens/>
              <w:rPr>
                <w:rFonts w:ascii="Arial" w:hAnsi="Arial" w:cs="Arial"/>
                <w:spacing w:val="-3"/>
                <w:sz w:val="22"/>
                <w:szCs w:val="22"/>
              </w:rPr>
            </w:pPr>
            <w:r w:rsidRPr="006B72F0">
              <w:rPr>
                <w:rFonts w:ascii="Arial" w:hAnsi="Arial" w:cs="Arial"/>
                <w:spacing w:val="-3"/>
                <w:sz w:val="22"/>
                <w:szCs w:val="22"/>
              </w:rPr>
              <w:t xml:space="preserve">Good standard of Further / Higher </w:t>
            </w:r>
            <w:proofErr w:type="gramStart"/>
            <w:r w:rsidRPr="006B72F0">
              <w:rPr>
                <w:rFonts w:ascii="Arial" w:hAnsi="Arial" w:cs="Arial"/>
                <w:spacing w:val="-3"/>
                <w:sz w:val="22"/>
                <w:szCs w:val="22"/>
              </w:rPr>
              <w:t>education  (</w:t>
            </w:r>
            <w:proofErr w:type="gramEnd"/>
            <w:r w:rsidRPr="006B72F0">
              <w:rPr>
                <w:rFonts w:ascii="Arial" w:hAnsi="Arial" w:cs="Arial"/>
                <w:spacing w:val="-3"/>
                <w:sz w:val="22"/>
                <w:szCs w:val="22"/>
              </w:rPr>
              <w:t>A)</w:t>
            </w:r>
          </w:p>
          <w:p w14:paraId="64D50D42" w14:textId="77777777" w:rsidR="000445DA" w:rsidRPr="006B72F0" w:rsidRDefault="000445DA" w:rsidP="000445DA">
            <w:pPr>
              <w:tabs>
                <w:tab w:val="left" w:pos="-720"/>
              </w:tabs>
              <w:suppressAutoHyphens/>
              <w:rPr>
                <w:rFonts w:ascii="Arial" w:hAnsi="Arial" w:cs="Arial"/>
                <w:sz w:val="22"/>
                <w:szCs w:val="22"/>
              </w:rPr>
            </w:pPr>
            <w:r w:rsidRPr="006B72F0">
              <w:rPr>
                <w:rFonts w:ascii="Arial" w:hAnsi="Arial" w:cs="Arial"/>
                <w:sz w:val="22"/>
                <w:szCs w:val="22"/>
              </w:rPr>
              <w:t>Microsoft Word and Excel, Office 365 package</w:t>
            </w:r>
            <w:r w:rsidRPr="006B72F0">
              <w:rPr>
                <w:rFonts w:ascii="Arial" w:hAnsi="Arial" w:cs="Arial"/>
                <w:spacing w:val="-3"/>
                <w:sz w:val="22"/>
                <w:szCs w:val="22"/>
              </w:rPr>
              <w:t xml:space="preserve"> (A)</w:t>
            </w:r>
          </w:p>
          <w:p w14:paraId="5C6A8EDE" w14:textId="0AC1760B" w:rsidR="000445DA" w:rsidRPr="006B72F0" w:rsidRDefault="00F969DC" w:rsidP="000445DA">
            <w:pPr>
              <w:suppressAutoHyphens/>
              <w:jc w:val="both"/>
              <w:rPr>
                <w:rFonts w:ascii="Arial" w:hAnsi="Arial" w:cs="Arial"/>
                <w:spacing w:val="-3"/>
                <w:sz w:val="22"/>
                <w:szCs w:val="22"/>
              </w:rPr>
            </w:pPr>
            <w:r>
              <w:rPr>
                <w:rFonts w:ascii="Arial" w:hAnsi="Arial" w:cs="Arial"/>
                <w:sz w:val="22"/>
                <w:szCs w:val="22"/>
              </w:rPr>
              <w:t>E</w:t>
            </w:r>
            <w:bookmarkStart w:id="0" w:name="_GoBack"/>
            <w:bookmarkEnd w:id="0"/>
            <w:r w:rsidR="000445DA" w:rsidRPr="00F969DC">
              <w:rPr>
                <w:rFonts w:ascii="Arial" w:hAnsi="Arial" w:cs="Arial"/>
                <w:sz w:val="22"/>
                <w:szCs w:val="22"/>
              </w:rPr>
              <w:t>xperience in Careers guidance</w:t>
            </w:r>
            <w:r>
              <w:rPr>
                <w:rFonts w:ascii="Arial" w:hAnsi="Arial" w:cs="Arial"/>
                <w:sz w:val="22"/>
                <w:szCs w:val="22"/>
              </w:rPr>
              <w:t xml:space="preserve"> </w:t>
            </w:r>
            <w:r w:rsidR="000445DA" w:rsidRPr="00F969DC">
              <w:rPr>
                <w:rFonts w:ascii="Arial" w:hAnsi="Arial" w:cs="Arial"/>
                <w:spacing w:val="-3"/>
                <w:sz w:val="22"/>
                <w:szCs w:val="22"/>
              </w:rPr>
              <w:t>and willing to upskill to Level 6 on starting the job.</w:t>
            </w:r>
          </w:p>
          <w:p w14:paraId="74DB6D88" w14:textId="77777777" w:rsidR="000445DA" w:rsidRPr="006B72F0" w:rsidRDefault="000445DA" w:rsidP="0079244C">
            <w:pPr>
              <w:suppressAutoHyphens/>
              <w:jc w:val="both"/>
              <w:rPr>
                <w:rFonts w:ascii="Arial" w:hAnsi="Arial" w:cs="Arial"/>
                <w:spacing w:val="-3"/>
                <w:sz w:val="21"/>
                <w:szCs w:val="21"/>
              </w:rPr>
            </w:pPr>
          </w:p>
          <w:p w14:paraId="738610EB" w14:textId="37AF9633" w:rsidR="00E34F59" w:rsidRPr="006B72F0" w:rsidRDefault="00D37160" w:rsidP="00E34F59">
            <w:pPr>
              <w:suppressAutoHyphens/>
              <w:jc w:val="both"/>
              <w:rPr>
                <w:rFonts w:ascii="Arial" w:hAnsi="Arial" w:cs="Arial"/>
                <w:spacing w:val="-3"/>
                <w:sz w:val="22"/>
                <w:szCs w:val="22"/>
              </w:rPr>
            </w:pPr>
            <w:r w:rsidRPr="006B72F0">
              <w:rPr>
                <w:rFonts w:ascii="Arial" w:hAnsi="Arial" w:cs="Arial"/>
                <w:spacing w:val="-3"/>
                <w:sz w:val="22"/>
                <w:szCs w:val="22"/>
              </w:rPr>
              <w:t xml:space="preserve">GCSE English at Grade C/4 or above (or an equivalent standard) </w:t>
            </w:r>
            <w:r w:rsidR="000445DA" w:rsidRPr="006B72F0">
              <w:rPr>
                <w:rFonts w:ascii="Arial" w:hAnsi="Arial" w:cs="Arial"/>
                <w:spacing w:val="-3"/>
                <w:sz w:val="22"/>
                <w:szCs w:val="22"/>
              </w:rPr>
              <w:t xml:space="preserve">or willing to work towards Level 2 achieving within 12 months of starting post </w:t>
            </w:r>
            <w:r w:rsidR="00723CD8" w:rsidRPr="006B72F0">
              <w:rPr>
                <w:rFonts w:ascii="Arial" w:hAnsi="Arial" w:cs="Arial"/>
                <w:spacing w:val="-3"/>
                <w:sz w:val="22"/>
                <w:szCs w:val="22"/>
              </w:rPr>
              <w:t>(A/I)</w:t>
            </w:r>
          </w:p>
        </w:tc>
        <w:tc>
          <w:tcPr>
            <w:tcW w:w="4394" w:type="dxa"/>
            <w:tcBorders>
              <w:bottom w:val="single" w:sz="4" w:space="0" w:color="000000" w:themeColor="text1"/>
            </w:tcBorders>
          </w:tcPr>
          <w:p w14:paraId="07F22F84" w14:textId="77777777" w:rsidR="000445DA" w:rsidRPr="000445DA" w:rsidRDefault="000445DA" w:rsidP="000445DA">
            <w:pPr>
              <w:suppressAutoHyphens/>
              <w:rPr>
                <w:rFonts w:ascii="Arial" w:hAnsi="Arial" w:cs="Arial"/>
                <w:spacing w:val="-3"/>
                <w:sz w:val="21"/>
                <w:szCs w:val="21"/>
              </w:rPr>
            </w:pPr>
            <w:r w:rsidRPr="00F969DC">
              <w:rPr>
                <w:rFonts w:ascii="Arial" w:hAnsi="Arial" w:cs="Arial"/>
                <w:spacing w:val="-3"/>
                <w:sz w:val="21"/>
                <w:szCs w:val="21"/>
              </w:rPr>
              <w:t>Level 6 Careers / IAG qualified to meet with CDI requirements.</w:t>
            </w:r>
            <w:r w:rsidRPr="000445DA">
              <w:rPr>
                <w:rFonts w:ascii="Arial" w:hAnsi="Arial" w:cs="Arial"/>
                <w:spacing w:val="-3"/>
                <w:sz w:val="21"/>
                <w:szCs w:val="21"/>
              </w:rPr>
              <w:t xml:space="preserve"> </w:t>
            </w:r>
          </w:p>
          <w:p w14:paraId="711595C5" w14:textId="77777777" w:rsidR="000445DA" w:rsidRPr="000445DA" w:rsidRDefault="000445DA" w:rsidP="000445DA">
            <w:pPr>
              <w:suppressAutoHyphens/>
              <w:rPr>
                <w:rFonts w:ascii="Arial" w:hAnsi="Arial" w:cs="Arial"/>
                <w:spacing w:val="-3"/>
                <w:sz w:val="21"/>
                <w:szCs w:val="21"/>
              </w:rPr>
            </w:pPr>
            <w:r w:rsidRPr="000445DA">
              <w:rPr>
                <w:rFonts w:ascii="Arial" w:hAnsi="Arial" w:cs="Arial"/>
                <w:spacing w:val="-3"/>
                <w:sz w:val="21"/>
                <w:szCs w:val="21"/>
              </w:rPr>
              <w:t xml:space="preserve">Knowledge of Further and Higher Education establishment and </w:t>
            </w:r>
            <w:proofErr w:type="gramStart"/>
            <w:r w:rsidRPr="000445DA">
              <w:rPr>
                <w:rFonts w:ascii="Arial" w:hAnsi="Arial" w:cs="Arial"/>
                <w:spacing w:val="-3"/>
                <w:sz w:val="21"/>
                <w:szCs w:val="21"/>
              </w:rPr>
              <w:t>procedures  (</w:t>
            </w:r>
            <w:proofErr w:type="gramEnd"/>
            <w:r w:rsidRPr="000445DA">
              <w:rPr>
                <w:rFonts w:ascii="Arial" w:hAnsi="Arial" w:cs="Arial"/>
                <w:spacing w:val="-3"/>
                <w:sz w:val="21"/>
                <w:szCs w:val="21"/>
              </w:rPr>
              <w:t>A)</w:t>
            </w:r>
          </w:p>
          <w:p w14:paraId="641F96F5" w14:textId="77777777" w:rsidR="000445DA" w:rsidRPr="000445DA" w:rsidRDefault="000445DA" w:rsidP="000445DA">
            <w:pPr>
              <w:suppressAutoHyphens/>
              <w:rPr>
                <w:rFonts w:ascii="Arial" w:hAnsi="Arial" w:cs="Arial"/>
                <w:spacing w:val="-3"/>
                <w:sz w:val="21"/>
                <w:szCs w:val="21"/>
              </w:rPr>
            </w:pPr>
            <w:r w:rsidRPr="000445DA">
              <w:rPr>
                <w:rFonts w:ascii="Arial" w:hAnsi="Arial" w:cs="Arial"/>
                <w:spacing w:val="-3"/>
                <w:sz w:val="21"/>
                <w:szCs w:val="21"/>
              </w:rPr>
              <w:t xml:space="preserve">Knowledge of College computerised </w:t>
            </w:r>
            <w:proofErr w:type="gramStart"/>
            <w:r w:rsidRPr="000445DA">
              <w:rPr>
                <w:rFonts w:ascii="Arial" w:hAnsi="Arial" w:cs="Arial"/>
                <w:spacing w:val="-3"/>
                <w:sz w:val="21"/>
                <w:szCs w:val="21"/>
              </w:rPr>
              <w:t>systems  (</w:t>
            </w:r>
            <w:proofErr w:type="gramEnd"/>
            <w:r w:rsidRPr="000445DA">
              <w:rPr>
                <w:rFonts w:ascii="Arial" w:hAnsi="Arial" w:cs="Arial"/>
                <w:spacing w:val="-3"/>
                <w:sz w:val="21"/>
                <w:szCs w:val="21"/>
              </w:rPr>
              <w:t>A)</w:t>
            </w:r>
          </w:p>
          <w:p w14:paraId="3B7B4B86" w14:textId="51DD73C8" w:rsidR="0083243A" w:rsidRPr="00E34F59" w:rsidRDefault="000445DA" w:rsidP="0079244C">
            <w:pPr>
              <w:suppressAutoHyphens/>
              <w:rPr>
                <w:rFonts w:ascii="Arial" w:hAnsi="Arial" w:cs="Arial"/>
                <w:spacing w:val="-3"/>
                <w:sz w:val="21"/>
                <w:szCs w:val="21"/>
              </w:rPr>
            </w:pPr>
            <w:r w:rsidRPr="000445DA">
              <w:rPr>
                <w:rFonts w:ascii="Arial" w:hAnsi="Arial" w:cs="Arial"/>
                <w:spacing w:val="-3"/>
                <w:sz w:val="21"/>
                <w:szCs w:val="21"/>
              </w:rPr>
              <w:t xml:space="preserve">Experience of Careers </w:t>
            </w:r>
            <w:proofErr w:type="gramStart"/>
            <w:r w:rsidRPr="000445DA">
              <w:rPr>
                <w:rFonts w:ascii="Arial" w:hAnsi="Arial" w:cs="Arial"/>
                <w:spacing w:val="-3"/>
                <w:sz w:val="21"/>
                <w:szCs w:val="21"/>
              </w:rPr>
              <w:t>Software  (</w:t>
            </w:r>
            <w:proofErr w:type="gramEnd"/>
            <w:r w:rsidRPr="000445DA">
              <w:rPr>
                <w:rFonts w:ascii="Arial" w:hAnsi="Arial" w:cs="Arial"/>
                <w:spacing w:val="-3"/>
                <w:sz w:val="21"/>
                <w:szCs w:val="21"/>
              </w:rPr>
              <w:t>A)</w:t>
            </w:r>
          </w:p>
        </w:tc>
      </w:tr>
      <w:tr w:rsidR="0032796D" w:rsidRPr="00E3248D" w14:paraId="2780A110" w14:textId="77777777" w:rsidTr="00F5F3AC">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0445DA" w:rsidRPr="00E3248D" w14:paraId="3A0FF5F2" w14:textId="77777777" w:rsidTr="0047123E">
        <w:tc>
          <w:tcPr>
            <w:tcW w:w="5812" w:type="dxa"/>
            <w:tcBorders>
              <w:bottom w:val="single" w:sz="4" w:space="0" w:color="000000"/>
            </w:tcBorders>
          </w:tcPr>
          <w:p w14:paraId="77F4EB91" w14:textId="77777777" w:rsidR="000445DA" w:rsidRPr="00E001E9" w:rsidRDefault="000445DA" w:rsidP="000445DA">
            <w:pPr>
              <w:suppressAutoHyphens/>
              <w:rPr>
                <w:rFonts w:ascii="Arial" w:hAnsi="Arial" w:cs="Arial"/>
                <w:sz w:val="22"/>
                <w:szCs w:val="22"/>
              </w:rPr>
            </w:pPr>
            <w:r w:rsidRPr="00E001E9">
              <w:rPr>
                <w:rFonts w:ascii="Arial" w:hAnsi="Arial" w:cs="Arial"/>
                <w:sz w:val="22"/>
                <w:szCs w:val="22"/>
              </w:rPr>
              <w:t>Logical thinker a</w:t>
            </w:r>
            <w:r>
              <w:rPr>
                <w:rFonts w:ascii="Arial" w:hAnsi="Arial" w:cs="Arial"/>
                <w:sz w:val="22"/>
                <w:szCs w:val="22"/>
              </w:rPr>
              <w:t xml:space="preserve">nd good problem solving </w:t>
            </w:r>
            <w:proofErr w:type="gramStart"/>
            <w:r>
              <w:rPr>
                <w:rFonts w:ascii="Arial" w:hAnsi="Arial" w:cs="Arial"/>
                <w:sz w:val="22"/>
                <w:szCs w:val="22"/>
              </w:rPr>
              <w:t>skills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p w14:paraId="09FE23C6" w14:textId="77777777" w:rsidR="000445DA" w:rsidRPr="00E001E9" w:rsidRDefault="000445DA" w:rsidP="000445DA">
            <w:pPr>
              <w:suppressAutoHyphens/>
              <w:rPr>
                <w:rFonts w:ascii="Arial" w:hAnsi="Arial" w:cs="Arial"/>
                <w:sz w:val="22"/>
                <w:szCs w:val="22"/>
              </w:rPr>
            </w:pPr>
            <w:r>
              <w:rPr>
                <w:rFonts w:ascii="Arial" w:hAnsi="Arial" w:cs="Arial"/>
                <w:sz w:val="22"/>
                <w:szCs w:val="22"/>
              </w:rPr>
              <w:t xml:space="preserve">Methodical working </w:t>
            </w:r>
            <w:proofErr w:type="gramStart"/>
            <w:r>
              <w:rPr>
                <w:rFonts w:ascii="Arial" w:hAnsi="Arial" w:cs="Arial"/>
                <w:sz w:val="22"/>
                <w:szCs w:val="22"/>
              </w:rPr>
              <w:t>practices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p w14:paraId="75AF0D69" w14:textId="77777777" w:rsidR="000445DA" w:rsidRPr="00E001E9" w:rsidRDefault="000445DA" w:rsidP="000445DA">
            <w:pPr>
              <w:suppressAutoHyphens/>
              <w:rPr>
                <w:rFonts w:ascii="Arial" w:hAnsi="Arial" w:cs="Arial"/>
                <w:sz w:val="22"/>
                <w:szCs w:val="22"/>
              </w:rPr>
            </w:pPr>
            <w:r>
              <w:rPr>
                <w:rFonts w:ascii="Arial" w:hAnsi="Arial" w:cs="Arial"/>
                <w:sz w:val="22"/>
                <w:szCs w:val="22"/>
              </w:rPr>
              <w:t xml:space="preserve">Ability to use common </w:t>
            </w:r>
            <w:proofErr w:type="gramStart"/>
            <w:r>
              <w:rPr>
                <w:rFonts w:ascii="Arial" w:hAnsi="Arial" w:cs="Arial"/>
                <w:sz w:val="22"/>
                <w:szCs w:val="22"/>
              </w:rPr>
              <w:t>sense</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p w14:paraId="61829076" w14:textId="57A274F9" w:rsidR="000445DA" w:rsidRPr="00E34F59" w:rsidRDefault="000445DA" w:rsidP="000445DA">
            <w:pPr>
              <w:suppressAutoHyphens/>
              <w:jc w:val="both"/>
              <w:rPr>
                <w:rFonts w:ascii="Arial" w:hAnsi="Arial" w:cs="Arial"/>
                <w:b/>
                <w:spacing w:val="-3"/>
                <w:sz w:val="21"/>
                <w:szCs w:val="21"/>
              </w:rPr>
            </w:pPr>
            <w:r w:rsidRPr="00E001E9">
              <w:rPr>
                <w:rFonts w:ascii="Arial" w:hAnsi="Arial" w:cs="Arial"/>
                <w:sz w:val="22"/>
                <w:szCs w:val="22"/>
              </w:rPr>
              <w:t xml:space="preserve">Capable of working with minimal </w:t>
            </w:r>
            <w:proofErr w:type="gramStart"/>
            <w:r w:rsidRPr="00E001E9">
              <w:rPr>
                <w:rFonts w:ascii="Arial" w:hAnsi="Arial" w:cs="Arial"/>
                <w:sz w:val="22"/>
                <w:szCs w:val="22"/>
              </w:rPr>
              <w:t>supervision</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c>
          <w:tcPr>
            <w:tcW w:w="4394" w:type="dxa"/>
            <w:tcBorders>
              <w:bottom w:val="single" w:sz="4" w:space="0" w:color="000000"/>
            </w:tcBorders>
          </w:tcPr>
          <w:p w14:paraId="2BA226A1" w14:textId="0E6E49CE" w:rsidR="000445DA" w:rsidRPr="00E34F59" w:rsidRDefault="000445DA" w:rsidP="000445DA">
            <w:pPr>
              <w:suppressAutoHyphens/>
              <w:jc w:val="both"/>
              <w:rPr>
                <w:rFonts w:ascii="Arial" w:hAnsi="Arial" w:cs="Arial"/>
                <w:spacing w:val="-3"/>
                <w:sz w:val="21"/>
                <w:szCs w:val="21"/>
              </w:rPr>
            </w:pPr>
            <w:r w:rsidRPr="00E001E9">
              <w:rPr>
                <w:rFonts w:ascii="Arial" w:hAnsi="Arial" w:cs="Arial"/>
                <w:spacing w:val="-3"/>
                <w:sz w:val="22"/>
                <w:szCs w:val="22"/>
              </w:rPr>
              <w:t xml:space="preserve">Good understanding of the education </w:t>
            </w:r>
            <w:proofErr w:type="gramStart"/>
            <w:r w:rsidRPr="00E001E9">
              <w:rPr>
                <w:rFonts w:ascii="Arial" w:hAnsi="Arial" w:cs="Arial"/>
                <w:spacing w:val="-3"/>
                <w:sz w:val="22"/>
                <w:szCs w:val="22"/>
              </w:rPr>
              <w:t>system</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r>
      <w:tr w:rsidR="000445DA" w:rsidRPr="00E3248D" w14:paraId="06AB4F9A" w14:textId="77777777" w:rsidTr="00F5F3AC">
        <w:tc>
          <w:tcPr>
            <w:tcW w:w="10206" w:type="dxa"/>
            <w:gridSpan w:val="2"/>
            <w:shd w:val="clear" w:color="auto" w:fill="D9D9D9" w:themeFill="background1" w:themeFillShade="D9"/>
          </w:tcPr>
          <w:p w14:paraId="4AE505B1" w14:textId="77777777" w:rsidR="000445DA" w:rsidRPr="00E3248D" w:rsidRDefault="000445DA" w:rsidP="000445DA">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0445DA" w:rsidRPr="00E3248D" w14:paraId="17AD93B2" w14:textId="77777777" w:rsidTr="00C16DD1">
        <w:tc>
          <w:tcPr>
            <w:tcW w:w="5812" w:type="dxa"/>
            <w:tcBorders>
              <w:bottom w:val="single" w:sz="4" w:space="0" w:color="000000"/>
            </w:tcBorders>
          </w:tcPr>
          <w:p w14:paraId="4D2BC7B6" w14:textId="77777777" w:rsidR="000445DA" w:rsidRPr="00E001E9" w:rsidRDefault="000445DA" w:rsidP="000445DA">
            <w:pPr>
              <w:suppressAutoHyphens/>
              <w:rPr>
                <w:rFonts w:ascii="Arial" w:hAnsi="Arial" w:cs="Arial"/>
                <w:sz w:val="22"/>
                <w:szCs w:val="22"/>
              </w:rPr>
            </w:pPr>
            <w:r w:rsidRPr="00E001E9">
              <w:rPr>
                <w:rFonts w:ascii="Arial" w:hAnsi="Arial" w:cs="Arial"/>
                <w:sz w:val="22"/>
                <w:szCs w:val="22"/>
              </w:rPr>
              <w:t>Ability to undertake mult</w:t>
            </w:r>
            <w:r>
              <w:rPr>
                <w:rFonts w:ascii="Arial" w:hAnsi="Arial" w:cs="Arial"/>
                <w:sz w:val="22"/>
                <w:szCs w:val="22"/>
              </w:rPr>
              <w:t xml:space="preserve">iple tasks working to </w:t>
            </w:r>
            <w:proofErr w:type="gramStart"/>
            <w:r>
              <w:rPr>
                <w:rFonts w:ascii="Arial" w:hAnsi="Arial" w:cs="Arial"/>
                <w:sz w:val="22"/>
                <w:szCs w:val="22"/>
              </w:rPr>
              <w:t>deadlines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p w14:paraId="66204FF1" w14:textId="2399808A" w:rsidR="000445DA" w:rsidRPr="00E34F59" w:rsidRDefault="000445DA" w:rsidP="000445DA">
            <w:pPr>
              <w:suppressAutoHyphens/>
              <w:rPr>
                <w:rFonts w:ascii="Arial" w:hAnsi="Arial" w:cs="Arial"/>
                <w:spacing w:val="-3"/>
                <w:sz w:val="21"/>
                <w:szCs w:val="21"/>
              </w:rPr>
            </w:pPr>
            <w:r w:rsidRPr="00E001E9">
              <w:rPr>
                <w:rFonts w:ascii="Arial" w:hAnsi="Arial" w:cs="Arial"/>
                <w:sz w:val="22"/>
                <w:szCs w:val="22"/>
              </w:rPr>
              <w:t xml:space="preserve">Accuracy to </w:t>
            </w:r>
            <w:proofErr w:type="gramStart"/>
            <w:r w:rsidRPr="00E001E9">
              <w:rPr>
                <w:rFonts w:ascii="Arial" w:hAnsi="Arial" w:cs="Arial"/>
                <w:sz w:val="22"/>
                <w:szCs w:val="22"/>
              </w:rPr>
              <w:t>details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c>
          <w:tcPr>
            <w:tcW w:w="4394" w:type="dxa"/>
            <w:tcBorders>
              <w:bottom w:val="single" w:sz="4" w:space="0" w:color="000000"/>
            </w:tcBorders>
          </w:tcPr>
          <w:p w14:paraId="2DBF0D7D" w14:textId="52E4E56E" w:rsidR="000445DA" w:rsidRPr="00E34F59" w:rsidRDefault="000445DA" w:rsidP="000445DA">
            <w:pPr>
              <w:suppressAutoHyphens/>
              <w:jc w:val="both"/>
              <w:rPr>
                <w:rFonts w:ascii="Arial" w:hAnsi="Arial" w:cs="Arial"/>
                <w:spacing w:val="-3"/>
                <w:sz w:val="21"/>
                <w:szCs w:val="21"/>
              </w:rPr>
            </w:pPr>
            <w:r w:rsidRPr="00E001E9">
              <w:rPr>
                <w:rFonts w:ascii="Arial" w:hAnsi="Arial" w:cs="Arial"/>
                <w:spacing w:val="-3"/>
                <w:sz w:val="22"/>
                <w:szCs w:val="22"/>
              </w:rPr>
              <w:t xml:space="preserve">Ability to work with a wide range of College staff in the development of validation and approval </w:t>
            </w:r>
            <w:proofErr w:type="gramStart"/>
            <w:r w:rsidRPr="00E001E9">
              <w:rPr>
                <w:rFonts w:ascii="Arial" w:hAnsi="Arial" w:cs="Arial"/>
                <w:spacing w:val="-3"/>
                <w:sz w:val="22"/>
                <w:szCs w:val="22"/>
              </w:rPr>
              <w:t>documents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r>
      <w:tr w:rsidR="000445DA" w:rsidRPr="00E3248D" w14:paraId="70DA8861" w14:textId="77777777" w:rsidTr="00F5F3AC">
        <w:tc>
          <w:tcPr>
            <w:tcW w:w="10206" w:type="dxa"/>
            <w:gridSpan w:val="2"/>
            <w:shd w:val="clear" w:color="auto" w:fill="D9D9D9" w:themeFill="background1" w:themeFillShade="D9"/>
          </w:tcPr>
          <w:p w14:paraId="057CE404" w14:textId="77777777" w:rsidR="000445DA" w:rsidRPr="00E3248D" w:rsidRDefault="000445DA" w:rsidP="000445DA">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0445DA" w:rsidRPr="00E3248D" w14:paraId="1D27B1AC" w14:textId="77777777" w:rsidTr="00F5F3AC">
        <w:tc>
          <w:tcPr>
            <w:tcW w:w="5812" w:type="dxa"/>
            <w:tcBorders>
              <w:bottom w:val="single" w:sz="4" w:space="0" w:color="000000" w:themeColor="text1"/>
            </w:tcBorders>
          </w:tcPr>
          <w:p w14:paraId="6B62F1B3" w14:textId="44EDF2AF" w:rsidR="000445DA" w:rsidRPr="00E34F59" w:rsidRDefault="000445DA" w:rsidP="000445DA">
            <w:pPr>
              <w:suppressAutoHyphens/>
              <w:jc w:val="both"/>
              <w:rPr>
                <w:rFonts w:ascii="Arial" w:hAnsi="Arial" w:cs="Arial"/>
                <w:b/>
                <w:spacing w:val="-3"/>
                <w:sz w:val="21"/>
                <w:szCs w:val="21"/>
              </w:rPr>
            </w:pPr>
            <w:r w:rsidRPr="00E001E9">
              <w:rPr>
                <w:rFonts w:ascii="Arial" w:hAnsi="Arial" w:cs="Arial"/>
                <w:spacing w:val="-3"/>
                <w:sz w:val="22"/>
                <w:szCs w:val="22"/>
              </w:rPr>
              <w:t xml:space="preserve">Interest in the work of students and ways in which College administration can improve the student </w:t>
            </w:r>
            <w:proofErr w:type="gramStart"/>
            <w:r w:rsidRPr="00E001E9">
              <w:rPr>
                <w:rFonts w:ascii="Arial" w:hAnsi="Arial" w:cs="Arial"/>
                <w:spacing w:val="-3"/>
                <w:sz w:val="22"/>
                <w:szCs w:val="22"/>
              </w:rPr>
              <w:t>experience</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c>
          <w:tcPr>
            <w:tcW w:w="4394" w:type="dxa"/>
            <w:tcBorders>
              <w:bottom w:val="single" w:sz="4" w:space="0" w:color="000000" w:themeColor="text1"/>
            </w:tcBorders>
          </w:tcPr>
          <w:p w14:paraId="06C0EBFE" w14:textId="77777777" w:rsidR="000445DA" w:rsidRDefault="000445DA" w:rsidP="000445DA">
            <w:pPr>
              <w:suppressAutoHyphens/>
              <w:jc w:val="both"/>
              <w:rPr>
                <w:rFonts w:ascii="Arial" w:hAnsi="Arial" w:cs="Arial"/>
                <w:spacing w:val="-3"/>
                <w:sz w:val="21"/>
                <w:szCs w:val="21"/>
              </w:rPr>
            </w:pPr>
            <w:r>
              <w:rPr>
                <w:rFonts w:ascii="Arial" w:hAnsi="Arial" w:cs="Arial"/>
                <w:spacing w:val="-3"/>
                <w:sz w:val="21"/>
                <w:szCs w:val="21"/>
              </w:rPr>
              <w:t>Empathy with education (A/I)</w:t>
            </w:r>
          </w:p>
          <w:p w14:paraId="02F2C34E" w14:textId="77777777" w:rsidR="000445DA" w:rsidRPr="00E34F59" w:rsidRDefault="000445DA" w:rsidP="000445DA">
            <w:pPr>
              <w:suppressAutoHyphens/>
              <w:jc w:val="both"/>
              <w:rPr>
                <w:rFonts w:ascii="Arial" w:hAnsi="Arial" w:cs="Arial"/>
                <w:spacing w:val="-3"/>
                <w:sz w:val="21"/>
                <w:szCs w:val="21"/>
              </w:rPr>
            </w:pPr>
          </w:p>
        </w:tc>
      </w:tr>
      <w:tr w:rsidR="000445DA" w:rsidRPr="00E3248D" w14:paraId="28CB9442" w14:textId="77777777" w:rsidTr="00F5F3AC">
        <w:tc>
          <w:tcPr>
            <w:tcW w:w="10206" w:type="dxa"/>
            <w:gridSpan w:val="2"/>
            <w:shd w:val="clear" w:color="auto" w:fill="D9D9D9" w:themeFill="background1" w:themeFillShade="D9"/>
          </w:tcPr>
          <w:p w14:paraId="4C3ECB2A" w14:textId="77777777" w:rsidR="000445DA" w:rsidRPr="00E3248D" w:rsidRDefault="000445DA" w:rsidP="000445DA">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0445DA" w:rsidRPr="00E3248D" w14:paraId="55F3D3BC" w14:textId="77777777" w:rsidTr="00F5F3AC">
        <w:tc>
          <w:tcPr>
            <w:tcW w:w="5812" w:type="dxa"/>
            <w:tcBorders>
              <w:bottom w:val="single" w:sz="4" w:space="0" w:color="000000" w:themeColor="text1"/>
            </w:tcBorders>
          </w:tcPr>
          <w:p w14:paraId="4B0EC718" w14:textId="77777777" w:rsidR="000445DA" w:rsidRPr="00E3248D" w:rsidRDefault="000445DA" w:rsidP="000445DA">
            <w:pPr>
              <w:suppressAutoHyphens/>
              <w:jc w:val="both"/>
              <w:rPr>
                <w:rFonts w:ascii="Arial" w:hAnsi="Arial" w:cs="Arial"/>
                <w:spacing w:val="-3"/>
                <w:sz w:val="22"/>
                <w:szCs w:val="22"/>
              </w:rPr>
            </w:pPr>
            <w:r w:rsidRPr="00E3248D">
              <w:rPr>
                <w:rFonts w:ascii="Arial" w:hAnsi="Arial" w:cs="Arial"/>
                <w:spacing w:val="-3"/>
                <w:sz w:val="22"/>
                <w:szCs w:val="22"/>
              </w:rPr>
              <w:t>Good interpersonal skills</w:t>
            </w:r>
            <w:r w:rsidRPr="00E001E9">
              <w:rPr>
                <w:rFonts w:ascii="Arial" w:hAnsi="Arial" w:cs="Arial"/>
                <w:sz w:val="22"/>
                <w:szCs w:val="22"/>
              </w:rPr>
              <w:t xml:space="preserve"> with all levels of </w:t>
            </w:r>
            <w:proofErr w:type="gramStart"/>
            <w:r w:rsidRPr="00E001E9">
              <w:rPr>
                <w:rFonts w:ascii="Arial" w:hAnsi="Arial" w:cs="Arial"/>
                <w:sz w:val="22"/>
                <w:szCs w:val="22"/>
              </w:rPr>
              <w:t>staff</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10F8BACA" w14:textId="77777777" w:rsidR="000445DA" w:rsidRPr="00E3248D" w:rsidRDefault="000445DA" w:rsidP="000445DA">
            <w:pPr>
              <w:suppressAutoHyphens/>
              <w:jc w:val="both"/>
              <w:rPr>
                <w:rFonts w:ascii="Arial" w:hAnsi="Arial" w:cs="Arial"/>
                <w:spacing w:val="-3"/>
                <w:sz w:val="22"/>
                <w:szCs w:val="22"/>
              </w:rPr>
            </w:pPr>
            <w:r>
              <w:rPr>
                <w:rFonts w:ascii="Arial" w:hAnsi="Arial" w:cs="Arial"/>
                <w:spacing w:val="-3"/>
                <w:sz w:val="22"/>
                <w:szCs w:val="22"/>
              </w:rPr>
              <w:t>Good communication skills</w:t>
            </w:r>
            <w:r w:rsidRPr="00E001E9">
              <w:rPr>
                <w:rFonts w:ascii="Arial" w:hAnsi="Arial" w:cs="Arial"/>
                <w:sz w:val="22"/>
                <w:szCs w:val="22"/>
              </w:rPr>
              <w:t xml:space="preserve"> with all levels of </w:t>
            </w:r>
            <w:proofErr w:type="gramStart"/>
            <w:r w:rsidRPr="00E001E9">
              <w:rPr>
                <w:rFonts w:ascii="Arial" w:hAnsi="Arial" w:cs="Arial"/>
                <w:sz w:val="22"/>
                <w:szCs w:val="22"/>
              </w:rPr>
              <w:t>staff</w:t>
            </w:r>
            <w:r>
              <w:rPr>
                <w:rFonts w:ascii="Arial" w:hAnsi="Arial" w:cs="Arial"/>
                <w:spacing w:val="-3"/>
                <w:sz w:val="22"/>
                <w:szCs w:val="22"/>
              </w:rPr>
              <w:t xml:space="preserve">  (</w:t>
            </w:r>
            <w:proofErr w:type="gramEnd"/>
            <w:r>
              <w:rPr>
                <w:rFonts w:ascii="Arial" w:hAnsi="Arial" w:cs="Arial"/>
                <w:spacing w:val="-3"/>
                <w:sz w:val="22"/>
                <w:szCs w:val="22"/>
              </w:rPr>
              <w:t>I</w:t>
            </w:r>
            <w:r w:rsidRPr="00E3248D">
              <w:rPr>
                <w:rFonts w:ascii="Arial" w:hAnsi="Arial" w:cs="Arial"/>
                <w:spacing w:val="-3"/>
                <w:sz w:val="22"/>
                <w:szCs w:val="22"/>
              </w:rPr>
              <w:t>)</w:t>
            </w:r>
          </w:p>
          <w:p w14:paraId="31228D68" w14:textId="77777777" w:rsidR="000445DA" w:rsidRPr="00E3248D" w:rsidRDefault="000445DA" w:rsidP="000445DA">
            <w:pPr>
              <w:suppressAutoHyphens/>
              <w:jc w:val="both"/>
              <w:rPr>
                <w:rFonts w:ascii="Arial" w:hAnsi="Arial" w:cs="Arial"/>
                <w:spacing w:val="-3"/>
                <w:sz w:val="22"/>
                <w:szCs w:val="22"/>
              </w:rPr>
            </w:pPr>
            <w:r w:rsidRPr="00E3248D">
              <w:rPr>
                <w:rFonts w:ascii="Arial" w:hAnsi="Arial" w:cs="Arial"/>
                <w:spacing w:val="-3"/>
                <w:sz w:val="22"/>
                <w:szCs w:val="22"/>
              </w:rPr>
              <w:t xml:space="preserve">Friendly and </w:t>
            </w:r>
            <w:proofErr w:type="gramStart"/>
            <w:r w:rsidRPr="00E3248D">
              <w:rPr>
                <w:rFonts w:ascii="Arial" w:hAnsi="Arial" w:cs="Arial"/>
                <w:spacing w:val="-3"/>
                <w:sz w:val="22"/>
                <w:szCs w:val="22"/>
              </w:rPr>
              <w:t>approachable  (</w:t>
            </w:r>
            <w:proofErr w:type="gramEnd"/>
            <w:r w:rsidRPr="00E3248D">
              <w:rPr>
                <w:rFonts w:ascii="Arial" w:hAnsi="Arial" w:cs="Arial"/>
                <w:spacing w:val="-3"/>
                <w:sz w:val="22"/>
                <w:szCs w:val="22"/>
              </w:rPr>
              <w:t>I)</w:t>
            </w:r>
          </w:p>
          <w:p w14:paraId="1597A733" w14:textId="77777777" w:rsidR="000445DA" w:rsidRDefault="000445DA" w:rsidP="000445DA">
            <w:pPr>
              <w:suppressAutoHyphens/>
              <w:jc w:val="both"/>
              <w:rPr>
                <w:rFonts w:ascii="Arial" w:hAnsi="Arial" w:cs="Arial"/>
                <w:spacing w:val="-3"/>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r w:rsidRPr="00E001E9">
              <w:rPr>
                <w:rFonts w:ascii="Arial" w:hAnsi="Arial" w:cs="Arial"/>
                <w:spacing w:val="-3"/>
                <w:sz w:val="22"/>
                <w:szCs w:val="22"/>
              </w:rPr>
              <w:t xml:space="preserve"> </w:t>
            </w:r>
          </w:p>
          <w:p w14:paraId="75F60FE3" w14:textId="77777777" w:rsidR="000445DA" w:rsidRPr="00E001E9" w:rsidRDefault="000445DA" w:rsidP="000445DA">
            <w:pPr>
              <w:suppressAutoHyphens/>
              <w:jc w:val="both"/>
              <w:rPr>
                <w:rFonts w:ascii="Arial" w:hAnsi="Arial" w:cs="Arial"/>
                <w:spacing w:val="-3"/>
                <w:sz w:val="22"/>
                <w:szCs w:val="22"/>
              </w:rPr>
            </w:pPr>
            <w:r>
              <w:rPr>
                <w:rFonts w:ascii="Arial" w:hAnsi="Arial" w:cs="Arial"/>
                <w:spacing w:val="-3"/>
                <w:sz w:val="22"/>
                <w:szCs w:val="22"/>
              </w:rPr>
              <w:t xml:space="preserve">Not stressed by </w:t>
            </w:r>
            <w:proofErr w:type="gramStart"/>
            <w:r>
              <w:rPr>
                <w:rFonts w:ascii="Arial" w:hAnsi="Arial" w:cs="Arial"/>
                <w:spacing w:val="-3"/>
                <w:sz w:val="22"/>
                <w:szCs w:val="22"/>
              </w:rPr>
              <w:t>pressure</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7BCC78CA" w14:textId="77777777" w:rsidR="000445DA" w:rsidRPr="00E001E9" w:rsidRDefault="000445DA" w:rsidP="000445DA">
            <w:pPr>
              <w:suppressAutoHyphens/>
              <w:jc w:val="both"/>
              <w:rPr>
                <w:rFonts w:ascii="Arial" w:hAnsi="Arial" w:cs="Arial"/>
                <w:spacing w:val="-3"/>
                <w:sz w:val="22"/>
                <w:szCs w:val="22"/>
              </w:rPr>
            </w:pPr>
            <w:r>
              <w:rPr>
                <w:rFonts w:ascii="Arial" w:hAnsi="Arial" w:cs="Arial"/>
                <w:spacing w:val="-3"/>
                <w:sz w:val="22"/>
                <w:szCs w:val="22"/>
              </w:rPr>
              <w:t xml:space="preserve">Able to use own </w:t>
            </w:r>
            <w:proofErr w:type="gramStart"/>
            <w:r>
              <w:rPr>
                <w:rFonts w:ascii="Arial" w:hAnsi="Arial" w:cs="Arial"/>
                <w:spacing w:val="-3"/>
                <w:sz w:val="22"/>
                <w:szCs w:val="22"/>
              </w:rPr>
              <w:t>initiative</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76B0359C" w14:textId="24CD97A6" w:rsidR="000445DA" w:rsidRPr="00E34F59" w:rsidRDefault="000445DA" w:rsidP="000445DA">
            <w:pPr>
              <w:suppressAutoHyphens/>
              <w:jc w:val="both"/>
              <w:rPr>
                <w:rFonts w:ascii="Arial" w:hAnsi="Arial" w:cs="Arial"/>
                <w:spacing w:val="-3"/>
                <w:sz w:val="21"/>
                <w:szCs w:val="21"/>
              </w:rPr>
            </w:pPr>
            <w:r w:rsidRPr="00E001E9">
              <w:rPr>
                <w:rFonts w:ascii="Arial" w:hAnsi="Arial" w:cs="Arial"/>
                <w:spacing w:val="-3"/>
                <w:sz w:val="22"/>
                <w:szCs w:val="22"/>
              </w:rPr>
              <w:t xml:space="preserve">Team </w:t>
            </w:r>
            <w:proofErr w:type="gramStart"/>
            <w:r w:rsidRPr="00E001E9">
              <w:rPr>
                <w:rFonts w:ascii="Arial" w:hAnsi="Arial" w:cs="Arial"/>
                <w:spacing w:val="-3"/>
                <w:sz w:val="22"/>
                <w:szCs w:val="22"/>
              </w:rPr>
              <w:t>player</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tc>
        <w:tc>
          <w:tcPr>
            <w:tcW w:w="4394" w:type="dxa"/>
            <w:tcBorders>
              <w:bottom w:val="single" w:sz="4" w:space="0" w:color="000000" w:themeColor="text1"/>
            </w:tcBorders>
          </w:tcPr>
          <w:p w14:paraId="680A4E5D" w14:textId="77777777" w:rsidR="000445DA" w:rsidRPr="00E34F59" w:rsidRDefault="000445DA" w:rsidP="000445DA">
            <w:pPr>
              <w:suppressAutoHyphens/>
              <w:jc w:val="both"/>
              <w:rPr>
                <w:rFonts w:ascii="Arial" w:hAnsi="Arial" w:cs="Arial"/>
                <w:spacing w:val="-3"/>
                <w:sz w:val="21"/>
                <w:szCs w:val="21"/>
              </w:rPr>
            </w:pPr>
          </w:p>
        </w:tc>
      </w:tr>
      <w:tr w:rsidR="000445DA" w:rsidRPr="00E3248D" w14:paraId="74F795F1" w14:textId="77777777" w:rsidTr="00F5F3AC">
        <w:tc>
          <w:tcPr>
            <w:tcW w:w="10206" w:type="dxa"/>
            <w:gridSpan w:val="2"/>
            <w:shd w:val="clear" w:color="auto" w:fill="D9D9D9" w:themeFill="background1" w:themeFillShade="D9"/>
          </w:tcPr>
          <w:p w14:paraId="4CB830D1" w14:textId="77777777" w:rsidR="000445DA" w:rsidRPr="00E3248D" w:rsidRDefault="000445DA" w:rsidP="000445DA">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0445DA" w:rsidRPr="00E3248D" w14:paraId="383E943F" w14:textId="77777777" w:rsidTr="00F5F3AC">
        <w:tc>
          <w:tcPr>
            <w:tcW w:w="5812" w:type="dxa"/>
            <w:tcBorders>
              <w:bottom w:val="single" w:sz="4" w:space="0" w:color="000000" w:themeColor="text1"/>
            </w:tcBorders>
          </w:tcPr>
          <w:p w14:paraId="37D27E56" w14:textId="77777777" w:rsidR="000445DA" w:rsidRPr="00E34F59" w:rsidRDefault="000445DA" w:rsidP="000445DA">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0445DA" w:rsidRPr="00E34F59" w:rsidRDefault="000445DA" w:rsidP="000445DA">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8258616" w14:textId="77777777" w:rsidR="000445DA" w:rsidRPr="00E34F59" w:rsidRDefault="000445DA" w:rsidP="000445DA">
            <w:pPr>
              <w:suppressAutoHyphens/>
              <w:rPr>
                <w:rFonts w:ascii="Arial" w:hAnsi="Arial" w:cs="Arial"/>
                <w:spacing w:val="-3"/>
                <w:sz w:val="21"/>
                <w:szCs w:val="21"/>
                <w:highlight w:val="yellow"/>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hemeColor="text1"/>
            </w:tcBorders>
          </w:tcPr>
          <w:p w14:paraId="19219836" w14:textId="77777777" w:rsidR="000445DA" w:rsidRPr="00E34F59" w:rsidRDefault="000445DA" w:rsidP="000445DA">
            <w:pPr>
              <w:suppressAutoHyphens/>
              <w:jc w:val="both"/>
              <w:rPr>
                <w:rFonts w:ascii="Arial" w:hAnsi="Arial" w:cs="Arial"/>
                <w:spacing w:val="-3"/>
                <w:sz w:val="21"/>
                <w:szCs w:val="21"/>
              </w:rPr>
            </w:pPr>
          </w:p>
        </w:tc>
      </w:tr>
    </w:tbl>
    <w:p w14:paraId="20E74F7F" w14:textId="77777777" w:rsidR="00C85491" w:rsidRDefault="00C85491">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0445DA" w:rsidRPr="00E3248D" w14:paraId="2B44FE22" w14:textId="77777777" w:rsidTr="00F5F3AC">
        <w:tc>
          <w:tcPr>
            <w:tcW w:w="10206" w:type="dxa"/>
            <w:gridSpan w:val="2"/>
            <w:shd w:val="clear" w:color="auto" w:fill="D9D9D9" w:themeFill="background1" w:themeFillShade="D9"/>
          </w:tcPr>
          <w:p w14:paraId="7BC91C4C" w14:textId="45030BC5" w:rsidR="000445DA" w:rsidRPr="00E3248D" w:rsidRDefault="000445DA" w:rsidP="000445DA">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0445DA" w:rsidRPr="00E3248D" w14:paraId="48ABA02B" w14:textId="77777777" w:rsidTr="00F5F3AC">
        <w:tc>
          <w:tcPr>
            <w:tcW w:w="5812" w:type="dxa"/>
          </w:tcPr>
          <w:p w14:paraId="0C4F4A45" w14:textId="77777777" w:rsidR="000445DA" w:rsidRPr="00E34F59" w:rsidRDefault="000445DA" w:rsidP="000445DA">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0445DA" w:rsidRPr="00E34F59" w:rsidRDefault="000445DA" w:rsidP="000445DA">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0445DA" w:rsidRPr="00E34F59" w:rsidRDefault="000445DA" w:rsidP="000445DA">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0445DA" w:rsidRPr="00E34F59" w:rsidRDefault="000445DA" w:rsidP="000445DA">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296FEF7D" w14:textId="77777777" w:rsidR="000445DA" w:rsidRPr="00E34F59" w:rsidRDefault="000445DA" w:rsidP="000445DA">
            <w:pPr>
              <w:suppressAutoHyphens/>
              <w:jc w:val="both"/>
              <w:rPr>
                <w:rFonts w:ascii="Arial" w:hAnsi="Arial" w:cs="Arial"/>
                <w:spacing w:val="-3"/>
                <w:sz w:val="21"/>
                <w:szCs w:val="21"/>
              </w:rPr>
            </w:pPr>
          </w:p>
        </w:tc>
      </w:tr>
    </w:tbl>
    <w:p w14:paraId="7194DBDC"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69D0D3C"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2"/>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4CD245A"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F5F3A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0445DA" w:rsidRPr="00A63814" w14:paraId="1231BE67" w14:textId="77777777" w:rsidTr="00F5F3AC">
        <w:tc>
          <w:tcPr>
            <w:tcW w:w="4709" w:type="dxa"/>
            <w:tcBorders>
              <w:top w:val="single" w:sz="6" w:space="0" w:color="auto"/>
              <w:left w:val="single" w:sz="6" w:space="0" w:color="auto"/>
              <w:bottom w:val="nil"/>
              <w:right w:val="single" w:sz="6" w:space="0" w:color="auto"/>
            </w:tcBorders>
          </w:tcPr>
          <w:p w14:paraId="1AD283B4" w14:textId="77777777" w:rsidR="000445DA" w:rsidRPr="00A63814" w:rsidRDefault="000445DA" w:rsidP="000445DA">
            <w:pPr>
              <w:suppressAutoHyphens/>
              <w:jc w:val="center"/>
              <w:rPr>
                <w:rFonts w:ascii="Arial" w:hAnsi="Arial" w:cs="Arial"/>
                <w:spacing w:val="-3"/>
                <w:szCs w:val="24"/>
              </w:rPr>
            </w:pPr>
          </w:p>
          <w:p w14:paraId="191358D9" w14:textId="77777777" w:rsidR="000445DA" w:rsidRDefault="000445DA" w:rsidP="000445DA">
            <w:pPr>
              <w:suppressAutoHyphens/>
              <w:jc w:val="center"/>
              <w:rPr>
                <w:rFonts w:ascii="Arial" w:hAnsi="Arial" w:cs="Arial"/>
                <w:spacing w:val="-3"/>
                <w:szCs w:val="24"/>
              </w:rPr>
            </w:pPr>
            <w:r>
              <w:rPr>
                <w:rFonts w:ascii="Arial" w:hAnsi="Arial" w:cs="Arial"/>
                <w:spacing w:val="-3"/>
                <w:szCs w:val="24"/>
              </w:rPr>
              <w:t>Careers Advisor</w:t>
            </w:r>
          </w:p>
          <w:p w14:paraId="30D7AA69" w14:textId="77777777" w:rsidR="000445DA" w:rsidRPr="0093183D" w:rsidRDefault="000445DA" w:rsidP="00C85491">
            <w:pPr>
              <w:suppressAutoHyphens/>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8C5FF54" w14:textId="77777777" w:rsidR="000445DA" w:rsidRDefault="000445DA" w:rsidP="000445DA">
            <w:pPr>
              <w:suppressAutoHyphens/>
              <w:jc w:val="center"/>
              <w:rPr>
                <w:rFonts w:ascii="Arial" w:hAnsi="Arial" w:cs="Arial"/>
                <w:spacing w:val="-3"/>
                <w:szCs w:val="24"/>
              </w:rPr>
            </w:pPr>
          </w:p>
          <w:p w14:paraId="7196D064" w14:textId="709B6315" w:rsidR="000445DA" w:rsidRPr="0093183D" w:rsidRDefault="000445DA" w:rsidP="000445DA">
            <w:pPr>
              <w:suppressAutoHyphens/>
              <w:jc w:val="center"/>
              <w:rPr>
                <w:rFonts w:ascii="Arial" w:hAnsi="Arial" w:cs="Arial"/>
                <w:spacing w:val="-3"/>
              </w:rPr>
            </w:pPr>
            <w:r w:rsidRPr="000445DA">
              <w:rPr>
                <w:rFonts w:ascii="Arial" w:hAnsi="Arial" w:cs="Arial"/>
                <w:spacing w:val="-3"/>
              </w:rPr>
              <w:t>Careers and Work Placements</w:t>
            </w:r>
          </w:p>
        </w:tc>
      </w:tr>
      <w:tr w:rsidR="000445DA" w:rsidRPr="00A63814" w14:paraId="46FE77B3" w14:textId="77777777" w:rsidTr="00F5F3A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0445DA" w:rsidRPr="00A63814" w:rsidRDefault="000445DA" w:rsidP="000445DA">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0445DA" w:rsidRPr="00A63814" w:rsidRDefault="000445DA" w:rsidP="000445DA">
            <w:pPr>
              <w:pStyle w:val="Heading1"/>
              <w:jc w:val="left"/>
              <w:rPr>
                <w:rFonts w:ascii="Arial" w:hAnsi="Arial" w:cs="Arial"/>
                <w:szCs w:val="24"/>
                <w:u w:val="none"/>
              </w:rPr>
            </w:pPr>
            <w:r w:rsidRPr="00A63814">
              <w:rPr>
                <w:rFonts w:ascii="Arial" w:hAnsi="Arial" w:cs="Arial"/>
                <w:szCs w:val="24"/>
                <w:u w:val="none"/>
              </w:rPr>
              <w:t>HOURS OF WORK</w:t>
            </w:r>
          </w:p>
        </w:tc>
      </w:tr>
      <w:tr w:rsidR="000445DA" w:rsidRPr="00A63814" w14:paraId="00FB65D5" w14:textId="77777777" w:rsidTr="00F5F3AC">
        <w:tc>
          <w:tcPr>
            <w:tcW w:w="4709" w:type="dxa"/>
            <w:tcBorders>
              <w:top w:val="single" w:sz="6" w:space="0" w:color="auto"/>
              <w:left w:val="single" w:sz="6" w:space="0" w:color="auto"/>
              <w:bottom w:val="nil"/>
              <w:right w:val="single" w:sz="6" w:space="0" w:color="auto"/>
            </w:tcBorders>
          </w:tcPr>
          <w:p w14:paraId="34FF1C98" w14:textId="77777777" w:rsidR="000445DA" w:rsidRPr="00A63814" w:rsidRDefault="000445DA" w:rsidP="000445DA">
            <w:pPr>
              <w:suppressAutoHyphens/>
              <w:jc w:val="center"/>
              <w:rPr>
                <w:rFonts w:ascii="Arial" w:hAnsi="Arial" w:cs="Arial"/>
                <w:spacing w:val="-3"/>
                <w:szCs w:val="24"/>
              </w:rPr>
            </w:pPr>
          </w:p>
          <w:p w14:paraId="5A139216" w14:textId="6CC66AE1" w:rsidR="000445DA" w:rsidRPr="00E34F59" w:rsidRDefault="000445DA" w:rsidP="000445DA">
            <w:pPr>
              <w:suppressAutoHyphens/>
              <w:rPr>
                <w:rFonts w:ascii="Arial" w:hAnsi="Arial" w:cs="Arial"/>
                <w:spacing w:val="-3"/>
                <w:szCs w:val="24"/>
              </w:rPr>
            </w:pPr>
            <w:r w:rsidRPr="00A05C04">
              <w:rPr>
                <w:rFonts w:ascii="Arial" w:hAnsi="Arial" w:cs="Arial"/>
                <w:spacing w:val="-3"/>
              </w:rPr>
              <w:t>Band 7: £18</w:t>
            </w:r>
            <w:r>
              <w:rPr>
                <w:rFonts w:ascii="Arial" w:hAnsi="Arial" w:cs="Arial"/>
                <w:spacing w:val="-3"/>
              </w:rPr>
              <w:t>75</w:t>
            </w:r>
            <w:r w:rsidRPr="00A05C04">
              <w:rPr>
                <w:rFonts w:ascii="Arial" w:hAnsi="Arial" w:cs="Arial"/>
                <w:spacing w:val="-3"/>
              </w:rPr>
              <w:t>8 to £2</w:t>
            </w:r>
            <w:r>
              <w:rPr>
                <w:rFonts w:ascii="Arial" w:hAnsi="Arial" w:cs="Arial"/>
                <w:spacing w:val="-3"/>
              </w:rPr>
              <w:t xml:space="preserve">6674 </w:t>
            </w:r>
            <w:r w:rsidRPr="00E34F59">
              <w:rPr>
                <w:rFonts w:ascii="Arial" w:hAnsi="Arial" w:cs="Arial"/>
                <w:spacing w:val="-3"/>
                <w:szCs w:val="24"/>
              </w:rPr>
              <w:t xml:space="preserve">per annum, </w:t>
            </w:r>
          </w:p>
          <w:p w14:paraId="0A2D16D8" w14:textId="77777777" w:rsidR="000445DA" w:rsidRDefault="000445DA" w:rsidP="000445DA">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6D072C0D" w14:textId="77777777" w:rsidR="000445DA" w:rsidRPr="003A0D99" w:rsidRDefault="000445DA" w:rsidP="000445DA">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48A21919" w14:textId="77777777" w:rsidR="000445DA" w:rsidRPr="00A63814" w:rsidRDefault="000445DA" w:rsidP="000445DA">
            <w:pPr>
              <w:jc w:val="center"/>
              <w:rPr>
                <w:rFonts w:ascii="Arial" w:hAnsi="Arial" w:cs="Arial"/>
                <w:szCs w:val="24"/>
              </w:rPr>
            </w:pPr>
          </w:p>
          <w:p w14:paraId="075872D0" w14:textId="292C0090" w:rsidR="000445DA" w:rsidRDefault="00C22E1D" w:rsidP="000445DA">
            <w:pPr>
              <w:jc w:val="center"/>
              <w:rPr>
                <w:rFonts w:ascii="Arial" w:hAnsi="Arial" w:cs="Arial"/>
                <w:szCs w:val="24"/>
              </w:rPr>
            </w:pPr>
            <w:r>
              <w:rPr>
                <w:rFonts w:ascii="Arial" w:hAnsi="Arial" w:cs="Arial"/>
                <w:szCs w:val="24"/>
              </w:rPr>
              <w:t>37</w:t>
            </w:r>
            <w:r w:rsidR="000445DA" w:rsidRPr="00A63814">
              <w:rPr>
                <w:rFonts w:ascii="Arial" w:hAnsi="Arial" w:cs="Arial"/>
                <w:szCs w:val="24"/>
              </w:rPr>
              <w:t xml:space="preserve"> hours per week</w:t>
            </w:r>
          </w:p>
          <w:p w14:paraId="6BD18F9B" w14:textId="77777777" w:rsidR="000445DA" w:rsidRPr="00A63814" w:rsidRDefault="000445DA" w:rsidP="000445DA">
            <w:pPr>
              <w:rPr>
                <w:rFonts w:ascii="Arial" w:hAnsi="Arial" w:cs="Arial"/>
                <w:spacing w:val="-3"/>
                <w:szCs w:val="24"/>
              </w:rPr>
            </w:pPr>
          </w:p>
        </w:tc>
      </w:tr>
      <w:tr w:rsidR="000445DA" w:rsidRPr="00A63814" w14:paraId="53DEDFF3" w14:textId="77777777" w:rsidTr="00F5F3A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0445DA" w:rsidRPr="00A63814" w:rsidRDefault="000445DA" w:rsidP="000445DA">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0445DA" w:rsidRPr="00A63814" w:rsidRDefault="000445DA" w:rsidP="000445DA">
            <w:pPr>
              <w:pStyle w:val="Heading1"/>
              <w:jc w:val="left"/>
              <w:rPr>
                <w:rFonts w:ascii="Arial" w:hAnsi="Arial" w:cs="Arial"/>
                <w:szCs w:val="24"/>
                <w:u w:val="none"/>
              </w:rPr>
            </w:pPr>
            <w:r w:rsidRPr="00A63814">
              <w:rPr>
                <w:rFonts w:ascii="Arial" w:hAnsi="Arial" w:cs="Arial"/>
                <w:szCs w:val="24"/>
                <w:u w:val="none"/>
              </w:rPr>
              <w:t>PENSION</w:t>
            </w:r>
          </w:p>
        </w:tc>
      </w:tr>
      <w:tr w:rsidR="000445DA" w:rsidRPr="00A63814" w14:paraId="692B8936" w14:textId="77777777" w:rsidTr="00F5F3AC">
        <w:tc>
          <w:tcPr>
            <w:tcW w:w="4709" w:type="dxa"/>
            <w:tcBorders>
              <w:top w:val="single" w:sz="6" w:space="0" w:color="auto"/>
              <w:left w:val="single" w:sz="6" w:space="0" w:color="auto"/>
              <w:bottom w:val="single" w:sz="6" w:space="0" w:color="auto"/>
              <w:right w:val="single" w:sz="6" w:space="0" w:color="auto"/>
            </w:tcBorders>
          </w:tcPr>
          <w:p w14:paraId="2F150F7C" w14:textId="5481B8F2" w:rsidR="000445DA" w:rsidRDefault="000445DA" w:rsidP="000445D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238601FE" w14:textId="77777777" w:rsidR="000445DA" w:rsidRPr="00A63814" w:rsidRDefault="000445DA" w:rsidP="000445DA">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445DA" w:rsidRPr="00C61CF2" w:rsidRDefault="000445DA" w:rsidP="000445DA">
            <w:pPr>
              <w:keepNext/>
              <w:jc w:val="center"/>
              <w:outlineLvl w:val="1"/>
              <w:rPr>
                <w:rFonts w:ascii="Arial" w:hAnsi="Arial" w:cs="Arial"/>
                <w:lang w:val="en-US"/>
              </w:rPr>
            </w:pPr>
            <w:r w:rsidRPr="00C61CF2">
              <w:rPr>
                <w:rFonts w:ascii="Arial" w:hAnsi="Arial" w:cs="Arial"/>
                <w:lang w:val="en-US"/>
              </w:rPr>
              <w:t xml:space="preserve">Local Government Pension Scheme </w:t>
            </w:r>
          </w:p>
          <w:p w14:paraId="506D53E3" w14:textId="77777777" w:rsidR="000445DA" w:rsidRPr="00D37160" w:rsidRDefault="000445DA" w:rsidP="000445DA">
            <w:pPr>
              <w:suppressAutoHyphens/>
              <w:jc w:val="center"/>
              <w:rPr>
                <w:rFonts w:ascii="Arial" w:hAnsi="Arial" w:cs="Arial"/>
              </w:rPr>
            </w:pPr>
            <w:r w:rsidRPr="00D37160">
              <w:rPr>
                <w:rFonts w:ascii="Arial" w:hAnsi="Arial" w:cs="Arial"/>
              </w:rPr>
              <w:t>Up to £14,600 pa 5.5% Employee</w:t>
            </w:r>
          </w:p>
          <w:p w14:paraId="17A9EA2F" w14:textId="77777777" w:rsidR="000445DA" w:rsidRPr="00D37160" w:rsidRDefault="000445DA" w:rsidP="000445DA">
            <w:pPr>
              <w:suppressAutoHyphens/>
              <w:jc w:val="center"/>
              <w:rPr>
                <w:rFonts w:ascii="Arial" w:hAnsi="Arial" w:cs="Arial"/>
              </w:rPr>
            </w:pPr>
            <w:r w:rsidRPr="00D37160">
              <w:rPr>
                <w:rFonts w:ascii="Arial" w:hAnsi="Arial" w:cs="Arial"/>
              </w:rPr>
              <w:t>£14,601 to £22,800 pa 5.8% Employee</w:t>
            </w:r>
          </w:p>
          <w:p w14:paraId="3A9B3350" w14:textId="77777777" w:rsidR="000445DA" w:rsidRPr="00D37160" w:rsidRDefault="000445DA" w:rsidP="000445DA">
            <w:pPr>
              <w:suppressAutoHyphens/>
              <w:jc w:val="center"/>
              <w:rPr>
                <w:rFonts w:ascii="Arial" w:hAnsi="Arial" w:cs="Arial"/>
              </w:rPr>
            </w:pPr>
            <w:r w:rsidRPr="00D37160">
              <w:rPr>
                <w:rFonts w:ascii="Arial" w:hAnsi="Arial" w:cs="Arial"/>
              </w:rPr>
              <w:t>£22,801 to £37,100 pa 6.5% Employee</w:t>
            </w:r>
          </w:p>
          <w:p w14:paraId="0F4C36FA" w14:textId="77777777" w:rsidR="000445DA" w:rsidRPr="00D37160" w:rsidRDefault="000445DA" w:rsidP="000445DA">
            <w:pPr>
              <w:suppressAutoHyphens/>
              <w:jc w:val="center"/>
              <w:rPr>
                <w:rFonts w:ascii="Arial" w:hAnsi="Arial" w:cs="Arial"/>
              </w:rPr>
            </w:pPr>
            <w:r w:rsidRPr="00D37160">
              <w:rPr>
                <w:rFonts w:ascii="Arial" w:hAnsi="Arial" w:cs="Arial"/>
              </w:rPr>
              <w:t>£37,101 to £46,900 pa 6.8% Employee</w:t>
            </w:r>
          </w:p>
          <w:p w14:paraId="69385CA8" w14:textId="77777777" w:rsidR="000445DA" w:rsidRPr="00D37160" w:rsidRDefault="000445DA" w:rsidP="000445DA">
            <w:pPr>
              <w:suppressAutoHyphens/>
              <w:jc w:val="center"/>
              <w:rPr>
                <w:rFonts w:ascii="Arial" w:hAnsi="Arial" w:cs="Arial"/>
              </w:rPr>
            </w:pPr>
            <w:r w:rsidRPr="00D37160">
              <w:rPr>
                <w:rFonts w:ascii="Arial" w:hAnsi="Arial" w:cs="Arial"/>
              </w:rPr>
              <w:t>£46,901 to £65,600 pa 8.5% Employee</w:t>
            </w:r>
          </w:p>
          <w:p w14:paraId="760AC486" w14:textId="77777777" w:rsidR="000445DA" w:rsidRPr="00D37160" w:rsidRDefault="000445DA" w:rsidP="000445DA">
            <w:pPr>
              <w:suppressAutoHyphens/>
              <w:jc w:val="center"/>
              <w:rPr>
                <w:rFonts w:ascii="Arial" w:hAnsi="Arial" w:cs="Arial"/>
              </w:rPr>
            </w:pPr>
            <w:r w:rsidRPr="00D37160">
              <w:rPr>
                <w:rFonts w:ascii="Arial" w:hAnsi="Arial" w:cs="Arial"/>
              </w:rPr>
              <w:t>£65,601 to £93,000 pa 9.9% Employee</w:t>
            </w:r>
          </w:p>
          <w:p w14:paraId="70609781" w14:textId="77777777" w:rsidR="000445DA" w:rsidRPr="00D37160" w:rsidRDefault="000445DA" w:rsidP="000445DA">
            <w:pPr>
              <w:suppressAutoHyphens/>
              <w:jc w:val="center"/>
              <w:rPr>
                <w:rFonts w:ascii="Arial" w:hAnsi="Arial" w:cs="Arial"/>
              </w:rPr>
            </w:pPr>
            <w:r w:rsidRPr="00D37160">
              <w:rPr>
                <w:rFonts w:ascii="Arial" w:hAnsi="Arial" w:cs="Arial"/>
              </w:rPr>
              <w:t>£93,001 to £109,500 pa 10.5% Employee</w:t>
            </w:r>
          </w:p>
          <w:p w14:paraId="232672A6" w14:textId="77777777" w:rsidR="000445DA" w:rsidRPr="00D37160" w:rsidRDefault="000445DA" w:rsidP="000445DA">
            <w:pPr>
              <w:suppressAutoHyphens/>
              <w:jc w:val="center"/>
              <w:rPr>
                <w:rFonts w:ascii="Arial" w:hAnsi="Arial" w:cs="Arial"/>
              </w:rPr>
            </w:pPr>
            <w:r w:rsidRPr="00D37160">
              <w:rPr>
                <w:rFonts w:ascii="Arial" w:hAnsi="Arial" w:cs="Arial"/>
              </w:rPr>
              <w:t>£109,501 to £164,200 pa 11.4% Employee</w:t>
            </w:r>
          </w:p>
          <w:p w14:paraId="5E028716" w14:textId="77777777" w:rsidR="000445DA" w:rsidRPr="00D37160" w:rsidRDefault="000445DA" w:rsidP="000445DA">
            <w:pPr>
              <w:suppressAutoHyphens/>
              <w:jc w:val="center"/>
              <w:rPr>
                <w:rFonts w:ascii="Arial" w:hAnsi="Arial" w:cs="Arial"/>
              </w:rPr>
            </w:pPr>
            <w:r w:rsidRPr="00D37160">
              <w:rPr>
                <w:rFonts w:ascii="Arial" w:hAnsi="Arial" w:cs="Arial"/>
              </w:rPr>
              <w:t>£164,201 or more pa 12.5% Employee</w:t>
            </w:r>
          </w:p>
          <w:p w14:paraId="2082E699" w14:textId="77777777" w:rsidR="000445DA" w:rsidRDefault="000445DA" w:rsidP="000445DA">
            <w:pPr>
              <w:suppressAutoHyphens/>
              <w:jc w:val="center"/>
              <w:rPr>
                <w:rFonts w:ascii="Arial" w:hAnsi="Arial" w:cs="Arial"/>
              </w:rPr>
            </w:pPr>
            <w:r w:rsidRPr="00D37160">
              <w:rPr>
                <w:rFonts w:ascii="Arial" w:hAnsi="Arial" w:cs="Arial"/>
              </w:rPr>
              <w:t>14.2% Employer</w:t>
            </w:r>
          </w:p>
          <w:p w14:paraId="46C8D945" w14:textId="77777777" w:rsidR="000445DA" w:rsidRPr="008B3A91" w:rsidRDefault="000445DA" w:rsidP="000445DA">
            <w:pPr>
              <w:suppressAutoHyphens/>
              <w:jc w:val="center"/>
            </w:pPr>
            <w:r w:rsidRPr="00C61CF2">
              <w:rPr>
                <w:rFonts w:ascii="Arial" w:hAnsi="Arial" w:cs="Arial"/>
              </w:rPr>
              <w:t>You will automatically become a member of the LGPS</w:t>
            </w:r>
          </w:p>
        </w:tc>
      </w:tr>
      <w:tr w:rsidR="000445DA" w:rsidRPr="00A63814" w14:paraId="0DAFAF57" w14:textId="77777777" w:rsidTr="00F5F3A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0445DA" w:rsidRPr="00A63814" w:rsidRDefault="000445DA" w:rsidP="000445DA">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0445DA" w:rsidRPr="00A63814" w:rsidRDefault="000445DA" w:rsidP="000445DA">
            <w:pPr>
              <w:pStyle w:val="Heading1"/>
              <w:jc w:val="left"/>
              <w:rPr>
                <w:rFonts w:ascii="Arial" w:hAnsi="Arial" w:cs="Arial"/>
                <w:szCs w:val="24"/>
                <w:u w:val="none"/>
              </w:rPr>
            </w:pPr>
            <w:r w:rsidRPr="00A63814">
              <w:rPr>
                <w:rFonts w:ascii="Arial" w:hAnsi="Arial" w:cs="Arial"/>
                <w:szCs w:val="24"/>
                <w:u w:val="none"/>
              </w:rPr>
              <w:t>DRESS CODE</w:t>
            </w:r>
          </w:p>
        </w:tc>
      </w:tr>
      <w:tr w:rsidR="000445DA" w:rsidRPr="00A63814" w14:paraId="21CD5C3F" w14:textId="77777777" w:rsidTr="00F5F3AC">
        <w:tc>
          <w:tcPr>
            <w:tcW w:w="4709" w:type="dxa"/>
            <w:tcBorders>
              <w:top w:val="single" w:sz="6" w:space="0" w:color="auto"/>
              <w:left w:val="single" w:sz="6" w:space="0" w:color="auto"/>
              <w:bottom w:val="single" w:sz="6" w:space="0" w:color="auto"/>
              <w:right w:val="single" w:sz="6" w:space="0" w:color="auto"/>
            </w:tcBorders>
          </w:tcPr>
          <w:p w14:paraId="4D5BE957" w14:textId="77777777" w:rsidR="000445DA" w:rsidRPr="00A63814" w:rsidRDefault="000445DA" w:rsidP="000445DA">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0445DA" w:rsidRPr="00A63814" w:rsidRDefault="000445DA" w:rsidP="000445DA">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0445DA" w:rsidRPr="00A63814" w14:paraId="0262291B" w14:textId="77777777" w:rsidTr="00F5F3AC">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0445DA" w:rsidRPr="00A63814" w:rsidRDefault="000445DA" w:rsidP="000445DA">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0445DA" w:rsidRPr="00A63814" w14:paraId="3F634E00" w14:textId="77777777" w:rsidTr="00F5F3AC">
        <w:tc>
          <w:tcPr>
            <w:tcW w:w="9640" w:type="dxa"/>
            <w:gridSpan w:val="2"/>
            <w:tcBorders>
              <w:top w:val="nil"/>
              <w:left w:val="single" w:sz="6" w:space="0" w:color="auto"/>
              <w:bottom w:val="single" w:sz="6" w:space="0" w:color="auto"/>
              <w:right w:val="single" w:sz="6" w:space="0" w:color="auto"/>
            </w:tcBorders>
          </w:tcPr>
          <w:p w14:paraId="2CB62FB3" w14:textId="77777777" w:rsidR="000445DA" w:rsidRPr="00A63814" w:rsidRDefault="000445DA" w:rsidP="000445DA">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0445DA" w:rsidRDefault="000445DA" w:rsidP="000445DA">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F3CABC7" w14:textId="77777777" w:rsidR="000445DA" w:rsidRPr="00A63814" w:rsidRDefault="000445DA" w:rsidP="000445DA">
            <w:pPr>
              <w:pStyle w:val="BodyText"/>
              <w:jc w:val="center"/>
              <w:rPr>
                <w:rFonts w:ascii="Arial" w:hAnsi="Arial" w:cs="Arial"/>
                <w:szCs w:val="24"/>
              </w:rPr>
            </w:pPr>
          </w:p>
          <w:p w14:paraId="7C640D7B" w14:textId="77777777" w:rsidR="000445DA" w:rsidRDefault="000445DA" w:rsidP="000445DA">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5B08B5D1" w14:textId="77777777" w:rsidR="000445DA" w:rsidRPr="00D37160" w:rsidRDefault="000445DA" w:rsidP="000445DA">
            <w:pPr>
              <w:pStyle w:val="BodyText"/>
              <w:jc w:val="center"/>
              <w:rPr>
                <w:rFonts w:ascii="Arial" w:hAnsi="Arial" w:cs="Arial"/>
                <w:sz w:val="20"/>
              </w:rPr>
            </w:pPr>
          </w:p>
          <w:p w14:paraId="00655A39" w14:textId="77777777" w:rsidR="000445DA" w:rsidRPr="009105ED" w:rsidRDefault="000445DA" w:rsidP="000445DA">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AD9C6F4" w14:textId="77777777" w:rsidR="005E7ADE" w:rsidRDefault="005E7ADE" w:rsidP="005E7ADE">
      <w:pPr>
        <w:suppressAutoHyphens/>
        <w:jc w:val="center"/>
        <w:rPr>
          <w:rFonts w:ascii="Arial" w:hAnsi="Arial" w:cs="Arial"/>
          <w:b/>
        </w:rPr>
      </w:pPr>
    </w:p>
    <w:p w14:paraId="4B1F511A"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562C75D1"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64355AD"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A965116"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7DF4E37C"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44FB30F8"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041E394" w14:textId="77777777" w:rsidR="005E7ADE" w:rsidRPr="005E7ADE"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523A" w14:textId="77777777" w:rsidR="003907D0" w:rsidRDefault="003907D0">
      <w:pPr>
        <w:spacing w:line="20" w:lineRule="exact"/>
      </w:pPr>
    </w:p>
  </w:endnote>
  <w:endnote w:type="continuationSeparator" w:id="0">
    <w:p w14:paraId="10F05B68" w14:textId="77777777" w:rsidR="003907D0" w:rsidRDefault="003907D0">
      <w:r>
        <w:t xml:space="preserve"> </w:t>
      </w:r>
    </w:p>
  </w:endnote>
  <w:endnote w:type="continuationNotice" w:id="1">
    <w:p w14:paraId="4EABF008" w14:textId="77777777" w:rsidR="003907D0" w:rsidRDefault="003907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6EE" w14:textId="2B85AA57" w:rsidR="00A9209A" w:rsidRDefault="00B713FB"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541D7222" wp14:editId="07777777">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56FE4B8" wp14:editId="07777777">
          <wp:simplePos x="0" y="0"/>
          <wp:positionH relativeFrom="column">
            <wp:posOffset>4073525</wp:posOffset>
          </wp:positionH>
          <wp:positionV relativeFrom="paragraph">
            <wp:posOffset>131445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F3AC" w:rsidRPr="00F5F3AC">
      <w:rPr>
        <w:rFonts w:ascii="Arial" w:hAnsi="Arial" w:cs="Arial"/>
        <w:sz w:val="16"/>
        <w:szCs w:val="16"/>
      </w:rPr>
      <w:t xml:space="preserve">Job </w:t>
    </w:r>
    <w:r w:rsidR="006B72F0">
      <w:rPr>
        <w:rFonts w:ascii="Arial" w:hAnsi="Arial" w:cs="Arial"/>
        <w:sz w:val="16"/>
        <w:szCs w:val="16"/>
      </w:rPr>
      <w:t>Specifica</w:t>
    </w:r>
    <w:r w:rsidR="00C85491">
      <w:rPr>
        <w:rFonts w:ascii="Arial" w:hAnsi="Arial" w:cs="Arial"/>
        <w:sz w:val="16"/>
        <w:szCs w:val="16"/>
      </w:rPr>
      <w:t>ti</w:t>
    </w:r>
    <w:r w:rsidR="00F5F3AC" w:rsidRPr="00F5F3AC">
      <w:rPr>
        <w:rFonts w:ascii="Arial" w:hAnsi="Arial" w:cs="Arial"/>
        <w:sz w:val="16"/>
        <w:szCs w:val="16"/>
      </w:rPr>
      <w:t xml:space="preserve">on – </w:t>
    </w:r>
    <w:r w:rsidR="00C22E1D">
      <w:rPr>
        <w:rFonts w:ascii="Arial" w:hAnsi="Arial" w:cs="Arial"/>
        <w:sz w:val="16"/>
        <w:szCs w:val="16"/>
      </w:rPr>
      <w:t>Careers Advisor</w:t>
    </w:r>
    <w:r w:rsidR="00F5F3AC" w:rsidRPr="00F5F3AC">
      <w:rPr>
        <w:rFonts w:ascii="Arial" w:hAnsi="Arial" w:cs="Arial"/>
        <w:sz w:val="16"/>
        <w:szCs w:val="16"/>
      </w:rPr>
      <w:t xml:space="preserve"> – </w:t>
    </w:r>
    <w:r w:rsidR="00C22E1D">
      <w:rPr>
        <w:rFonts w:ascii="Arial" w:hAnsi="Arial" w:cs="Arial"/>
        <w:sz w:val="16"/>
        <w:szCs w:val="16"/>
      </w:rPr>
      <w:t>14.04</w:t>
    </w:r>
    <w:r w:rsidR="00F5F3AC" w:rsidRPr="00F5F3AC">
      <w:rPr>
        <w:rFonts w:ascii="Arial" w:hAnsi="Arial" w:cs="Arial"/>
        <w:sz w:val="16"/>
        <w:szCs w:val="16"/>
      </w:rPr>
      <w:t xml:space="preserve">.2021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73D8" w14:textId="77777777" w:rsidR="003907D0" w:rsidRDefault="003907D0">
      <w:r>
        <w:separator/>
      </w:r>
    </w:p>
  </w:footnote>
  <w:footnote w:type="continuationSeparator" w:id="0">
    <w:p w14:paraId="02804B6F" w14:textId="77777777" w:rsidR="003907D0" w:rsidRDefault="0039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445DA"/>
    <w:rsid w:val="00051F09"/>
    <w:rsid w:val="00055BD7"/>
    <w:rsid w:val="00076DA3"/>
    <w:rsid w:val="000A69D2"/>
    <w:rsid w:val="000A6D8A"/>
    <w:rsid w:val="000B3B46"/>
    <w:rsid w:val="000D05BC"/>
    <w:rsid w:val="000D0A76"/>
    <w:rsid w:val="000D1818"/>
    <w:rsid w:val="000D3B1D"/>
    <w:rsid w:val="000D634F"/>
    <w:rsid w:val="000D6B10"/>
    <w:rsid w:val="000E130E"/>
    <w:rsid w:val="0010006C"/>
    <w:rsid w:val="00104B2C"/>
    <w:rsid w:val="00113500"/>
    <w:rsid w:val="00125254"/>
    <w:rsid w:val="00126B6E"/>
    <w:rsid w:val="00141E06"/>
    <w:rsid w:val="001441AB"/>
    <w:rsid w:val="001620F6"/>
    <w:rsid w:val="00183CB2"/>
    <w:rsid w:val="0018517D"/>
    <w:rsid w:val="001A79C1"/>
    <w:rsid w:val="001A7BA7"/>
    <w:rsid w:val="001A7BE1"/>
    <w:rsid w:val="001C3199"/>
    <w:rsid w:val="001C78B2"/>
    <w:rsid w:val="001E6C5B"/>
    <w:rsid w:val="001F34EF"/>
    <w:rsid w:val="001F6201"/>
    <w:rsid w:val="001F7236"/>
    <w:rsid w:val="00206DC7"/>
    <w:rsid w:val="00210171"/>
    <w:rsid w:val="00213522"/>
    <w:rsid w:val="00213E43"/>
    <w:rsid w:val="0021579B"/>
    <w:rsid w:val="002233CF"/>
    <w:rsid w:val="00226977"/>
    <w:rsid w:val="00231267"/>
    <w:rsid w:val="0023194A"/>
    <w:rsid w:val="00234F48"/>
    <w:rsid w:val="00236161"/>
    <w:rsid w:val="00236E39"/>
    <w:rsid w:val="0025472B"/>
    <w:rsid w:val="00255330"/>
    <w:rsid w:val="0025621E"/>
    <w:rsid w:val="00283F36"/>
    <w:rsid w:val="002840DB"/>
    <w:rsid w:val="0028731E"/>
    <w:rsid w:val="00291387"/>
    <w:rsid w:val="00292045"/>
    <w:rsid w:val="002A5709"/>
    <w:rsid w:val="002B100F"/>
    <w:rsid w:val="002B4A97"/>
    <w:rsid w:val="002B4B31"/>
    <w:rsid w:val="002B785E"/>
    <w:rsid w:val="002D367C"/>
    <w:rsid w:val="002D4AF0"/>
    <w:rsid w:val="002E3F37"/>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07D0"/>
    <w:rsid w:val="003911E2"/>
    <w:rsid w:val="00395D1A"/>
    <w:rsid w:val="003A0D99"/>
    <w:rsid w:val="003A4AD3"/>
    <w:rsid w:val="003D6932"/>
    <w:rsid w:val="003D6DE3"/>
    <w:rsid w:val="003E2AE8"/>
    <w:rsid w:val="003E5C79"/>
    <w:rsid w:val="003F2D0F"/>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35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B72F0"/>
    <w:rsid w:val="006E1889"/>
    <w:rsid w:val="006F6F85"/>
    <w:rsid w:val="00700015"/>
    <w:rsid w:val="00705753"/>
    <w:rsid w:val="00711CA3"/>
    <w:rsid w:val="00723CD8"/>
    <w:rsid w:val="00733F29"/>
    <w:rsid w:val="00742E5B"/>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D7747"/>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6563E"/>
    <w:rsid w:val="00B713FB"/>
    <w:rsid w:val="00B730C3"/>
    <w:rsid w:val="00B73B25"/>
    <w:rsid w:val="00B831DC"/>
    <w:rsid w:val="00B944D5"/>
    <w:rsid w:val="00B958FC"/>
    <w:rsid w:val="00B9615B"/>
    <w:rsid w:val="00BB2136"/>
    <w:rsid w:val="00BD0BA1"/>
    <w:rsid w:val="00BD3352"/>
    <w:rsid w:val="00BE00D3"/>
    <w:rsid w:val="00BF30E4"/>
    <w:rsid w:val="00C0273F"/>
    <w:rsid w:val="00C10F04"/>
    <w:rsid w:val="00C22E1D"/>
    <w:rsid w:val="00C2571C"/>
    <w:rsid w:val="00C36E44"/>
    <w:rsid w:val="00C417F2"/>
    <w:rsid w:val="00C455A3"/>
    <w:rsid w:val="00C53387"/>
    <w:rsid w:val="00C758FC"/>
    <w:rsid w:val="00C8549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5943"/>
    <w:rsid w:val="00DD73BE"/>
    <w:rsid w:val="00DE6A45"/>
    <w:rsid w:val="00E152B3"/>
    <w:rsid w:val="00E22560"/>
    <w:rsid w:val="00E257A6"/>
    <w:rsid w:val="00E329E6"/>
    <w:rsid w:val="00E34F59"/>
    <w:rsid w:val="00E35039"/>
    <w:rsid w:val="00E56A5A"/>
    <w:rsid w:val="00E626A6"/>
    <w:rsid w:val="00E721AF"/>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5F3AC"/>
    <w:rsid w:val="00F81BB5"/>
    <w:rsid w:val="00F96047"/>
    <w:rsid w:val="00F969DC"/>
    <w:rsid w:val="00FB405C"/>
    <w:rsid w:val="00FC0335"/>
    <w:rsid w:val="072620C7"/>
    <w:rsid w:val="18122B91"/>
    <w:rsid w:val="24D7863C"/>
    <w:rsid w:val="2852EEFD"/>
    <w:rsid w:val="5FCDFB9E"/>
    <w:rsid w:val="6C7B8072"/>
    <w:rsid w:val="76C6B71E"/>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0B5D"/>
  <w15:chartTrackingRefBased/>
  <w15:docId w15:val="{B411471F-4612-4387-A833-E57ED5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2.xml><?xml version="1.0" encoding="utf-8"?>
<ds:datastoreItem xmlns:ds="http://schemas.openxmlformats.org/officeDocument/2006/customXml" ds:itemID="{89E78316-7D54-440D-AC7A-FEF7B2898F70}">
  <ds:schemaRefs>
    <ds:schemaRef ds:uri="http://schemas.microsoft.com/sharepoint/v3/contenttype/forms"/>
  </ds:schemaRefs>
</ds:datastoreItem>
</file>

<file path=customXml/itemProps3.xml><?xml version="1.0" encoding="utf-8"?>
<ds:datastoreItem xmlns:ds="http://schemas.openxmlformats.org/officeDocument/2006/customXml" ds:itemID="{51C3F476-5ACB-492E-A8CA-DBE35CD7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C4709-4371-402E-BE94-F0597D614164}">
  <ds:schemaRefs>
    <ds:schemaRef ds:uri="http://schemas.microsoft.com/office/2006/metadata/properties"/>
    <ds:schemaRef ds:uri="http://schemas.microsoft.com/office/infopath/2007/PartnerControls"/>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Hough, Jackie</cp:lastModifiedBy>
  <cp:revision>2</cp:revision>
  <cp:lastPrinted>2010-06-11T14:03:00Z</cp:lastPrinted>
  <dcterms:created xsi:type="dcterms:W3CDTF">2021-05-24T16:05:00Z</dcterms:created>
  <dcterms:modified xsi:type="dcterms:W3CDTF">2021-05-24T16:05:00Z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44500.0000000000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