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102"/>
        <w:gridCol w:w="120"/>
        <w:gridCol w:w="2949"/>
        <w:gridCol w:w="120"/>
        <w:gridCol w:w="1194"/>
        <w:gridCol w:w="120"/>
        <w:gridCol w:w="3421"/>
      </w:tblGrid>
      <w:tr w:rsidR="00000000">
        <w:trPr>
          <w:tblCellSpacing w:w="15" w:type="dxa"/>
        </w:trPr>
        <w:tc>
          <w:tcPr>
            <w:tcW w:w="5000" w:type="pct"/>
            <w:gridSpan w:val="7"/>
            <w:shd w:val="clear" w:color="auto" w:fill="FFF67D"/>
            <w:vAlign w:val="center"/>
            <w:hideMark/>
          </w:tcPr>
          <w:p w:rsidR="00000000" w:rsidRDefault="007315F7">
            <w:pPr>
              <w:jc w:val="center"/>
              <w:rPr>
                <w:rFonts w:eastAsia="Times New Roman"/>
                <w:color w:val="000000"/>
              </w:rPr>
            </w:pPr>
            <w:r>
              <w:rPr>
                <w:rFonts w:eastAsia="Times New Roman"/>
                <w:b/>
                <w:bCs/>
                <w:color w:val="000000"/>
              </w:rPr>
              <w:t>MINUTES</w:t>
            </w:r>
          </w:p>
        </w:tc>
      </w:tr>
      <w:tr w:rsidR="00000000">
        <w:trPr>
          <w:tblCellSpacing w:w="15" w:type="dxa"/>
        </w:trPr>
        <w:tc>
          <w:tcPr>
            <w:tcW w:w="5000" w:type="pct"/>
            <w:gridSpan w:val="7"/>
            <w:tcBorders>
              <w:bottom w:val="nil"/>
            </w:tcBorders>
            <w:shd w:val="clear" w:color="auto" w:fill="FFF67D"/>
            <w:vAlign w:val="center"/>
            <w:hideMark/>
          </w:tcPr>
          <w:p w:rsidR="00000000" w:rsidRDefault="007315F7">
            <w:pPr>
              <w:rPr>
                <w:rFonts w:eastAsia="Times New Roman"/>
              </w:rPr>
            </w:pPr>
            <w:r>
              <w:rPr>
                <w:rFonts w:eastAsia="Times New Roman"/>
              </w:rPr>
              <w:t> </w:t>
            </w:r>
          </w:p>
        </w:tc>
      </w:tr>
      <w:tr w:rsidR="00000000">
        <w:trPr>
          <w:tblCellSpacing w:w="15" w:type="dxa"/>
        </w:trPr>
        <w:tc>
          <w:tcPr>
            <w:tcW w:w="5000" w:type="pct"/>
            <w:gridSpan w:val="7"/>
            <w:shd w:val="clear" w:color="auto" w:fill="FFF67D"/>
            <w:hideMark/>
          </w:tcPr>
          <w:p w:rsidR="00000000" w:rsidRDefault="007315F7">
            <w:pPr>
              <w:jc w:val="center"/>
              <w:rPr>
                <w:rFonts w:eastAsia="Times New Roman"/>
                <w:color w:val="000000"/>
              </w:rPr>
            </w:pPr>
            <w:r>
              <w:rPr>
                <w:rFonts w:eastAsia="Times New Roman"/>
                <w:i/>
                <w:iCs/>
                <w:color w:val="000000"/>
              </w:rPr>
              <w:t>Quality and Standards Committee No 55</w:t>
            </w:r>
          </w:p>
        </w:tc>
      </w:tr>
      <w:tr w:rsidR="00000000">
        <w:trPr>
          <w:tblCellSpacing w:w="15" w:type="dxa"/>
        </w:trPr>
        <w:tc>
          <w:tcPr>
            <w:tcW w:w="5000" w:type="pct"/>
            <w:gridSpan w:val="7"/>
            <w:vAlign w:val="center"/>
            <w:hideMark/>
          </w:tcPr>
          <w:p w:rsidR="00000000" w:rsidRDefault="007315F7">
            <w:pPr>
              <w:rPr>
                <w:rFonts w:eastAsia="Times New Roman"/>
              </w:rPr>
            </w:pPr>
            <w:r>
              <w:rPr>
                <w:rFonts w:eastAsia="Times New Roman"/>
              </w:rPr>
              <w:t> </w:t>
            </w:r>
          </w:p>
        </w:tc>
      </w:tr>
      <w:tr w:rsidR="00000000">
        <w:trPr>
          <w:tblCellSpacing w:w="15" w:type="dxa"/>
        </w:trPr>
        <w:tc>
          <w:tcPr>
            <w:tcW w:w="5000" w:type="pct"/>
            <w:gridSpan w:val="7"/>
            <w:vAlign w:val="center"/>
            <w:hideMark/>
          </w:tcPr>
          <w:p w:rsidR="00000000" w:rsidRDefault="007315F7">
            <w:pPr>
              <w:rPr>
                <w:rFonts w:eastAsia="Times New Roman"/>
              </w:rPr>
            </w:pPr>
            <w:r>
              <w:rPr>
                <w:rFonts w:eastAsia="Times New Roman"/>
              </w:rPr>
              <w:t> </w:t>
            </w:r>
          </w:p>
        </w:tc>
      </w:tr>
      <w:tr w:rsidR="00000000">
        <w:trPr>
          <w:tblCellSpacing w:w="15" w:type="dxa"/>
        </w:trPr>
        <w:tc>
          <w:tcPr>
            <w:tcW w:w="500" w:type="pct"/>
            <w:hideMark/>
          </w:tcPr>
          <w:p w:rsidR="00000000" w:rsidRDefault="007315F7">
            <w:pPr>
              <w:jc w:val="right"/>
              <w:rPr>
                <w:rFonts w:eastAsia="Times New Roman"/>
              </w:rPr>
            </w:pPr>
            <w:r>
              <w:rPr>
                <w:rFonts w:eastAsia="Times New Roman"/>
              </w:rPr>
              <w:t>Date:</w:t>
            </w:r>
          </w:p>
        </w:tc>
        <w:tc>
          <w:tcPr>
            <w:tcW w:w="50" w:type="pct"/>
            <w:vAlign w:val="center"/>
            <w:hideMark/>
          </w:tcPr>
          <w:p w:rsidR="00000000" w:rsidRDefault="007315F7">
            <w:pPr>
              <w:rPr>
                <w:rFonts w:eastAsia="Times New Roman"/>
              </w:rPr>
            </w:pPr>
            <w:r>
              <w:rPr>
                <w:rFonts w:eastAsia="Times New Roman"/>
              </w:rPr>
              <w:t> </w:t>
            </w:r>
          </w:p>
        </w:tc>
        <w:tc>
          <w:tcPr>
            <w:tcW w:w="1750" w:type="pct"/>
            <w:hideMark/>
          </w:tcPr>
          <w:p w:rsidR="00000000" w:rsidRDefault="007315F7">
            <w:pPr>
              <w:rPr>
                <w:rFonts w:eastAsia="Times New Roman"/>
              </w:rPr>
            </w:pPr>
            <w:r>
              <w:rPr>
                <w:rFonts w:eastAsia="Times New Roman"/>
                <w:i/>
                <w:iCs/>
              </w:rPr>
              <w:t>11/02/2020 (Tuesday)</w:t>
            </w:r>
          </w:p>
        </w:tc>
        <w:tc>
          <w:tcPr>
            <w:tcW w:w="100" w:type="pct"/>
            <w:vAlign w:val="center"/>
            <w:hideMark/>
          </w:tcPr>
          <w:p w:rsidR="00000000" w:rsidRDefault="007315F7">
            <w:pPr>
              <w:rPr>
                <w:rFonts w:eastAsia="Times New Roman"/>
              </w:rPr>
            </w:pPr>
            <w:r>
              <w:rPr>
                <w:rFonts w:eastAsia="Times New Roman"/>
              </w:rPr>
              <w:t> </w:t>
            </w:r>
          </w:p>
        </w:tc>
        <w:tc>
          <w:tcPr>
            <w:tcW w:w="500" w:type="pct"/>
            <w:hideMark/>
          </w:tcPr>
          <w:p w:rsidR="00000000" w:rsidRDefault="007315F7">
            <w:pPr>
              <w:jc w:val="right"/>
              <w:rPr>
                <w:rFonts w:eastAsia="Times New Roman"/>
              </w:rPr>
            </w:pPr>
            <w:r>
              <w:rPr>
                <w:rFonts w:eastAsia="Times New Roman"/>
              </w:rPr>
              <w:t>Time:</w:t>
            </w:r>
          </w:p>
        </w:tc>
        <w:tc>
          <w:tcPr>
            <w:tcW w:w="50" w:type="pct"/>
            <w:vAlign w:val="center"/>
            <w:hideMark/>
          </w:tcPr>
          <w:p w:rsidR="00000000" w:rsidRDefault="007315F7">
            <w:pPr>
              <w:rPr>
                <w:rFonts w:eastAsia="Times New Roman"/>
              </w:rPr>
            </w:pPr>
            <w:r>
              <w:rPr>
                <w:rFonts w:eastAsia="Times New Roman"/>
              </w:rPr>
              <w:t> </w:t>
            </w:r>
          </w:p>
        </w:tc>
        <w:tc>
          <w:tcPr>
            <w:tcW w:w="1750" w:type="pct"/>
            <w:hideMark/>
          </w:tcPr>
          <w:p w:rsidR="00000000" w:rsidRDefault="007315F7">
            <w:pPr>
              <w:rPr>
                <w:rFonts w:eastAsia="Times New Roman"/>
              </w:rPr>
            </w:pPr>
            <w:r>
              <w:rPr>
                <w:rFonts w:eastAsia="Times New Roman"/>
                <w:i/>
                <w:iCs/>
              </w:rPr>
              <w:t>18:00–20:00</w:t>
            </w:r>
          </w:p>
        </w:tc>
      </w:tr>
      <w:tr w:rsidR="00000000">
        <w:trPr>
          <w:tblCellSpacing w:w="15" w:type="dxa"/>
        </w:trPr>
        <w:tc>
          <w:tcPr>
            <w:tcW w:w="5000" w:type="pct"/>
            <w:gridSpan w:val="7"/>
            <w:vAlign w:val="center"/>
            <w:hideMark/>
          </w:tcPr>
          <w:p w:rsidR="00000000" w:rsidRDefault="007315F7">
            <w:pPr>
              <w:rPr>
                <w:rFonts w:eastAsia="Times New Roman"/>
              </w:rPr>
            </w:pPr>
            <w:r>
              <w:rPr>
                <w:rFonts w:eastAsia="Times New Roman"/>
              </w:rPr>
              <w:t> </w:t>
            </w:r>
          </w:p>
        </w:tc>
      </w:tr>
      <w:tr w:rsidR="00000000">
        <w:trPr>
          <w:tblCellSpacing w:w="15" w:type="dxa"/>
        </w:trPr>
        <w:tc>
          <w:tcPr>
            <w:tcW w:w="500" w:type="pct"/>
            <w:hideMark/>
          </w:tcPr>
          <w:p w:rsidR="00000000" w:rsidRDefault="007315F7">
            <w:pPr>
              <w:jc w:val="right"/>
              <w:rPr>
                <w:rFonts w:eastAsia="Times New Roman"/>
              </w:rPr>
            </w:pPr>
            <w:r>
              <w:rPr>
                <w:rFonts w:eastAsia="Times New Roman"/>
              </w:rPr>
              <w:t>Venue:</w:t>
            </w:r>
          </w:p>
        </w:tc>
        <w:tc>
          <w:tcPr>
            <w:tcW w:w="50" w:type="pct"/>
            <w:vAlign w:val="center"/>
            <w:hideMark/>
          </w:tcPr>
          <w:p w:rsidR="00000000" w:rsidRDefault="007315F7">
            <w:pPr>
              <w:rPr>
                <w:rFonts w:eastAsia="Times New Roman"/>
              </w:rPr>
            </w:pPr>
            <w:r>
              <w:rPr>
                <w:rFonts w:eastAsia="Times New Roman"/>
              </w:rPr>
              <w:t> </w:t>
            </w:r>
          </w:p>
        </w:tc>
        <w:tc>
          <w:tcPr>
            <w:tcW w:w="1750" w:type="pct"/>
            <w:hideMark/>
          </w:tcPr>
          <w:p w:rsidR="00000000" w:rsidRDefault="007315F7">
            <w:pPr>
              <w:rPr>
                <w:rFonts w:eastAsia="Times New Roman"/>
              </w:rPr>
            </w:pPr>
            <w:r>
              <w:rPr>
                <w:rFonts w:eastAsia="Times New Roman"/>
                <w:i/>
                <w:iCs/>
              </w:rPr>
              <w:t>Rural Business Centre</w:t>
            </w:r>
          </w:p>
        </w:tc>
        <w:tc>
          <w:tcPr>
            <w:tcW w:w="100" w:type="pct"/>
            <w:vAlign w:val="center"/>
            <w:hideMark/>
          </w:tcPr>
          <w:p w:rsidR="00000000" w:rsidRDefault="007315F7">
            <w:pPr>
              <w:rPr>
                <w:rFonts w:eastAsia="Times New Roman"/>
              </w:rPr>
            </w:pPr>
            <w:r>
              <w:rPr>
                <w:rFonts w:eastAsia="Times New Roman"/>
              </w:rPr>
              <w:t> </w:t>
            </w:r>
          </w:p>
        </w:tc>
        <w:tc>
          <w:tcPr>
            <w:tcW w:w="500" w:type="pct"/>
            <w:hideMark/>
          </w:tcPr>
          <w:p w:rsidR="00000000" w:rsidRDefault="007315F7">
            <w:pPr>
              <w:jc w:val="right"/>
              <w:rPr>
                <w:rFonts w:eastAsia="Times New Roman"/>
              </w:rPr>
            </w:pPr>
            <w:r>
              <w:rPr>
                <w:rFonts w:eastAsia="Times New Roman"/>
              </w:rPr>
              <w:t>Committee:</w:t>
            </w:r>
          </w:p>
        </w:tc>
        <w:tc>
          <w:tcPr>
            <w:tcW w:w="50" w:type="pct"/>
            <w:vAlign w:val="center"/>
            <w:hideMark/>
          </w:tcPr>
          <w:p w:rsidR="00000000" w:rsidRDefault="007315F7">
            <w:pPr>
              <w:rPr>
                <w:rFonts w:eastAsia="Times New Roman"/>
              </w:rPr>
            </w:pPr>
            <w:r>
              <w:rPr>
                <w:rFonts w:eastAsia="Times New Roman"/>
              </w:rPr>
              <w:t> </w:t>
            </w:r>
          </w:p>
        </w:tc>
        <w:tc>
          <w:tcPr>
            <w:tcW w:w="1750" w:type="pct"/>
            <w:hideMark/>
          </w:tcPr>
          <w:p w:rsidR="00000000" w:rsidRDefault="007315F7">
            <w:pPr>
              <w:rPr>
                <w:rFonts w:eastAsia="Times New Roman"/>
              </w:rPr>
            </w:pPr>
            <w:r>
              <w:rPr>
                <w:rFonts w:eastAsia="Times New Roman"/>
                <w:i/>
                <w:iCs/>
              </w:rPr>
              <w:t>Quality and Standards</w:t>
            </w:r>
          </w:p>
        </w:tc>
      </w:tr>
      <w:tr w:rsidR="00000000">
        <w:trPr>
          <w:tblCellSpacing w:w="15" w:type="dxa"/>
        </w:trPr>
        <w:tc>
          <w:tcPr>
            <w:tcW w:w="5000" w:type="pct"/>
            <w:gridSpan w:val="7"/>
            <w:vAlign w:val="center"/>
            <w:hideMark/>
          </w:tcPr>
          <w:p w:rsidR="00000000" w:rsidRDefault="007315F7">
            <w:pPr>
              <w:rPr>
                <w:rFonts w:eastAsia="Times New Roman"/>
              </w:rPr>
            </w:pPr>
            <w:r>
              <w:rPr>
                <w:rFonts w:eastAsia="Times New Roman"/>
              </w:rPr>
              <w:t> </w:t>
            </w:r>
          </w:p>
        </w:tc>
      </w:tr>
      <w:tr w:rsidR="00000000">
        <w:trPr>
          <w:tblCellSpacing w:w="15" w:type="dxa"/>
        </w:trPr>
        <w:tc>
          <w:tcPr>
            <w:tcW w:w="500" w:type="pct"/>
            <w:hideMark/>
          </w:tcPr>
          <w:p w:rsidR="00000000" w:rsidRDefault="007315F7">
            <w:pPr>
              <w:jc w:val="right"/>
              <w:rPr>
                <w:rFonts w:eastAsia="Times New Roman"/>
              </w:rPr>
            </w:pPr>
            <w:r>
              <w:rPr>
                <w:rFonts w:eastAsia="Times New Roman"/>
              </w:rPr>
              <w:t>Notes:</w:t>
            </w:r>
          </w:p>
        </w:tc>
        <w:tc>
          <w:tcPr>
            <w:tcW w:w="50" w:type="pct"/>
            <w:vAlign w:val="center"/>
            <w:hideMark/>
          </w:tcPr>
          <w:p w:rsidR="00000000" w:rsidRDefault="007315F7">
            <w:pPr>
              <w:rPr>
                <w:rFonts w:eastAsia="Times New Roman"/>
              </w:rPr>
            </w:pPr>
            <w:r>
              <w:rPr>
                <w:rFonts w:eastAsia="Times New Roman"/>
              </w:rPr>
              <w:t> </w:t>
            </w:r>
          </w:p>
        </w:tc>
        <w:tc>
          <w:tcPr>
            <w:tcW w:w="2700" w:type="pct"/>
            <w:gridSpan w:val="5"/>
            <w:hideMark/>
          </w:tcPr>
          <w:p w:rsidR="00000000" w:rsidRDefault="007315F7">
            <w:pPr>
              <w:rPr>
                <w:rFonts w:eastAsia="Times New Roman"/>
              </w:rPr>
            </w:pPr>
            <w:r>
              <w:rPr>
                <w:rFonts w:eastAsia="Times New Roman"/>
                <w:i/>
                <w:iCs/>
              </w:rPr>
              <w:t>Vouchers will be issued to enable refreshments to be obtained from the College Restaurant prior to the meeting. Tea and Coffee will be available in the meeting.</w:t>
            </w:r>
          </w:p>
        </w:tc>
      </w:tr>
      <w:tr w:rsidR="00000000">
        <w:trPr>
          <w:tblCellSpacing w:w="15" w:type="dxa"/>
        </w:trPr>
        <w:tc>
          <w:tcPr>
            <w:tcW w:w="5000" w:type="pct"/>
            <w:gridSpan w:val="7"/>
            <w:vAlign w:val="center"/>
            <w:hideMark/>
          </w:tcPr>
          <w:p w:rsidR="00000000" w:rsidRDefault="007315F7">
            <w:pPr>
              <w:rPr>
                <w:rFonts w:eastAsia="Times New Roman"/>
              </w:rPr>
            </w:pPr>
            <w:r>
              <w:rPr>
                <w:rFonts w:eastAsia="Times New Roman"/>
              </w:rPr>
              <w:t> </w:t>
            </w:r>
          </w:p>
        </w:tc>
      </w:tr>
      <w:tr w:rsidR="00000000">
        <w:trPr>
          <w:tblCellSpacing w:w="15" w:type="dxa"/>
        </w:trPr>
        <w:tc>
          <w:tcPr>
            <w:tcW w:w="5000" w:type="pct"/>
            <w:gridSpan w:val="7"/>
            <w:vAlign w:val="center"/>
            <w:hideMark/>
          </w:tcPr>
          <w:p w:rsidR="00000000" w:rsidRDefault="007315F7">
            <w:pPr>
              <w:rPr>
                <w:rFonts w:eastAsia="Times New Roman"/>
              </w:rPr>
            </w:pPr>
            <w:r>
              <w:rPr>
                <w:rFonts w:eastAsia="Times New Roman"/>
              </w:rPr>
              <w:t> </w:t>
            </w:r>
          </w:p>
        </w:tc>
      </w:tr>
      <w:tr w:rsidR="00000000">
        <w:trPr>
          <w:tblCellSpacing w:w="15" w:type="dxa"/>
        </w:trPr>
        <w:tc>
          <w:tcPr>
            <w:tcW w:w="500" w:type="pct"/>
            <w:hideMark/>
          </w:tcPr>
          <w:p w:rsidR="00000000" w:rsidRDefault="007315F7">
            <w:pPr>
              <w:jc w:val="right"/>
              <w:rPr>
                <w:rFonts w:eastAsia="Times New Roman"/>
              </w:rPr>
            </w:pPr>
            <w:r>
              <w:rPr>
                <w:rFonts w:eastAsia="Times New Roman"/>
              </w:rPr>
              <w:t>Present:</w:t>
            </w:r>
          </w:p>
        </w:tc>
        <w:tc>
          <w:tcPr>
            <w:tcW w:w="50" w:type="pct"/>
            <w:vAlign w:val="center"/>
            <w:hideMark/>
          </w:tcPr>
          <w:p w:rsidR="00000000" w:rsidRDefault="007315F7">
            <w:pPr>
              <w:rPr>
                <w:rFonts w:eastAsia="Times New Roman"/>
              </w:rPr>
            </w:pPr>
            <w:r>
              <w:rPr>
                <w:rFonts w:eastAsia="Times New Roman"/>
              </w:rPr>
              <w:t> </w:t>
            </w:r>
          </w:p>
        </w:tc>
        <w:tc>
          <w:tcPr>
            <w:tcW w:w="2700" w:type="pct"/>
            <w:gridSpan w:val="5"/>
            <w:hideMark/>
          </w:tcPr>
          <w:p w:rsidR="00000000" w:rsidRDefault="007315F7">
            <w:pPr>
              <w:rPr>
                <w:rFonts w:eastAsia="Times New Roman"/>
              </w:rPr>
            </w:pPr>
            <w:r>
              <w:rPr>
                <w:rFonts w:eastAsia="Times New Roman"/>
                <w:i/>
                <w:iCs/>
              </w:rPr>
              <w:t xml:space="preserve">Alison Robinson (Principal), Allan Foster (Chairman), Allison Jones, Ashleigh </w:t>
            </w:r>
            <w:proofErr w:type="spellStart"/>
            <w:r>
              <w:rPr>
                <w:rFonts w:eastAsia="Times New Roman"/>
                <w:i/>
                <w:iCs/>
              </w:rPr>
              <w:t>Mawdsley</w:t>
            </w:r>
            <w:proofErr w:type="spellEnd"/>
            <w:r>
              <w:rPr>
                <w:rFonts w:eastAsia="Times New Roman"/>
                <w:i/>
                <w:iCs/>
              </w:rPr>
              <w:t>, Debbie Clayton, Jane Booker, Kevin Burke and Louise Bell</w:t>
            </w:r>
          </w:p>
        </w:tc>
      </w:tr>
      <w:tr w:rsidR="00000000">
        <w:trPr>
          <w:tblCellSpacing w:w="15" w:type="dxa"/>
        </w:trPr>
        <w:tc>
          <w:tcPr>
            <w:tcW w:w="5000" w:type="pct"/>
            <w:gridSpan w:val="7"/>
            <w:vAlign w:val="center"/>
            <w:hideMark/>
          </w:tcPr>
          <w:p w:rsidR="00000000" w:rsidRDefault="007315F7">
            <w:pPr>
              <w:rPr>
                <w:rFonts w:eastAsia="Times New Roman"/>
              </w:rPr>
            </w:pPr>
            <w:r>
              <w:rPr>
                <w:rFonts w:eastAsia="Times New Roman"/>
              </w:rPr>
              <w:t> </w:t>
            </w:r>
          </w:p>
        </w:tc>
      </w:tr>
      <w:tr w:rsidR="00000000">
        <w:trPr>
          <w:tblCellSpacing w:w="15" w:type="dxa"/>
        </w:trPr>
        <w:tc>
          <w:tcPr>
            <w:tcW w:w="500" w:type="pct"/>
            <w:hideMark/>
          </w:tcPr>
          <w:p w:rsidR="00000000" w:rsidRDefault="007315F7">
            <w:pPr>
              <w:jc w:val="right"/>
              <w:rPr>
                <w:rFonts w:eastAsia="Times New Roman"/>
              </w:rPr>
            </w:pPr>
            <w:r>
              <w:rPr>
                <w:rFonts w:eastAsia="Times New Roman"/>
              </w:rPr>
              <w:t>Attending:</w:t>
            </w:r>
          </w:p>
        </w:tc>
        <w:tc>
          <w:tcPr>
            <w:tcW w:w="50" w:type="pct"/>
            <w:vAlign w:val="center"/>
            <w:hideMark/>
          </w:tcPr>
          <w:p w:rsidR="00000000" w:rsidRDefault="007315F7">
            <w:pPr>
              <w:rPr>
                <w:rFonts w:eastAsia="Times New Roman"/>
              </w:rPr>
            </w:pPr>
            <w:r>
              <w:rPr>
                <w:rFonts w:eastAsia="Times New Roman"/>
              </w:rPr>
              <w:t> </w:t>
            </w:r>
          </w:p>
        </w:tc>
        <w:tc>
          <w:tcPr>
            <w:tcW w:w="2700" w:type="pct"/>
            <w:gridSpan w:val="5"/>
            <w:hideMark/>
          </w:tcPr>
          <w:p w:rsidR="00000000" w:rsidRDefault="007315F7">
            <w:pPr>
              <w:rPr>
                <w:rFonts w:eastAsia="Times New Roman"/>
              </w:rPr>
            </w:pPr>
            <w:r>
              <w:rPr>
                <w:rFonts w:eastAsia="Times New Roman"/>
                <w:i/>
                <w:iCs/>
              </w:rPr>
              <w:t xml:space="preserve">Steven </w:t>
            </w:r>
            <w:proofErr w:type="spellStart"/>
            <w:r>
              <w:rPr>
                <w:rFonts w:eastAsia="Times New Roman"/>
                <w:i/>
                <w:iCs/>
              </w:rPr>
              <w:t>Downham</w:t>
            </w:r>
            <w:proofErr w:type="spellEnd"/>
            <w:r>
              <w:rPr>
                <w:rFonts w:eastAsia="Times New Roman"/>
                <w:i/>
                <w:iCs/>
              </w:rPr>
              <w:t>-Clarke (Vice Principal)</w:t>
            </w:r>
          </w:p>
        </w:tc>
      </w:tr>
      <w:tr w:rsidR="00000000">
        <w:trPr>
          <w:tblCellSpacing w:w="15" w:type="dxa"/>
        </w:trPr>
        <w:tc>
          <w:tcPr>
            <w:tcW w:w="5000" w:type="pct"/>
            <w:gridSpan w:val="7"/>
            <w:vAlign w:val="center"/>
            <w:hideMark/>
          </w:tcPr>
          <w:p w:rsidR="00000000" w:rsidRDefault="007315F7">
            <w:pPr>
              <w:rPr>
                <w:rFonts w:eastAsia="Times New Roman"/>
              </w:rPr>
            </w:pPr>
            <w:r>
              <w:rPr>
                <w:rFonts w:eastAsia="Times New Roman"/>
              </w:rPr>
              <w:t> </w:t>
            </w:r>
          </w:p>
        </w:tc>
      </w:tr>
      <w:tr w:rsidR="00000000">
        <w:trPr>
          <w:tblCellSpacing w:w="15" w:type="dxa"/>
        </w:trPr>
        <w:tc>
          <w:tcPr>
            <w:tcW w:w="500" w:type="pct"/>
            <w:hideMark/>
          </w:tcPr>
          <w:p w:rsidR="00000000" w:rsidRDefault="007315F7">
            <w:pPr>
              <w:jc w:val="right"/>
              <w:rPr>
                <w:rFonts w:eastAsia="Times New Roman"/>
              </w:rPr>
            </w:pPr>
            <w:r>
              <w:rPr>
                <w:rFonts w:eastAsia="Times New Roman"/>
              </w:rPr>
              <w:t>Clerks:</w:t>
            </w:r>
          </w:p>
        </w:tc>
        <w:tc>
          <w:tcPr>
            <w:tcW w:w="50" w:type="pct"/>
            <w:vAlign w:val="center"/>
            <w:hideMark/>
          </w:tcPr>
          <w:p w:rsidR="00000000" w:rsidRDefault="007315F7">
            <w:pPr>
              <w:rPr>
                <w:rFonts w:eastAsia="Times New Roman"/>
              </w:rPr>
            </w:pPr>
            <w:r>
              <w:rPr>
                <w:rFonts w:eastAsia="Times New Roman"/>
              </w:rPr>
              <w:t> </w:t>
            </w:r>
          </w:p>
        </w:tc>
        <w:tc>
          <w:tcPr>
            <w:tcW w:w="2700" w:type="pct"/>
            <w:gridSpan w:val="5"/>
            <w:hideMark/>
          </w:tcPr>
          <w:p w:rsidR="00000000" w:rsidRDefault="007315F7">
            <w:pPr>
              <w:rPr>
                <w:rFonts w:eastAsia="Times New Roman"/>
              </w:rPr>
            </w:pPr>
            <w:r>
              <w:rPr>
                <w:rFonts w:eastAsia="Times New Roman"/>
                <w:i/>
                <w:iCs/>
              </w:rPr>
              <w:t>Ron Matthews (Clerk)</w:t>
            </w:r>
          </w:p>
        </w:tc>
      </w:tr>
      <w:tr w:rsidR="00000000">
        <w:trPr>
          <w:tblCellSpacing w:w="15" w:type="dxa"/>
        </w:trPr>
        <w:tc>
          <w:tcPr>
            <w:tcW w:w="5000" w:type="pct"/>
            <w:gridSpan w:val="7"/>
            <w:vAlign w:val="center"/>
            <w:hideMark/>
          </w:tcPr>
          <w:p w:rsidR="00000000" w:rsidRDefault="007315F7">
            <w:pPr>
              <w:rPr>
                <w:rFonts w:eastAsia="Times New Roman"/>
              </w:rPr>
            </w:pPr>
            <w:r>
              <w:rPr>
                <w:rFonts w:eastAsia="Times New Roman"/>
              </w:rPr>
              <w:t> </w:t>
            </w:r>
          </w:p>
        </w:tc>
      </w:tr>
    </w:tbl>
    <w:p w:rsidR="00000000" w:rsidRDefault="007315F7">
      <w:pPr>
        <w:pStyle w:val="NormalWeb"/>
        <w:pageBreakBefore/>
        <w:spacing w:before="0" w:beforeAutospacing="0" w:after="0" w:afterAutospacing="0"/>
        <w:rPr>
          <w:vanish/>
        </w:rPr>
      </w:pPr>
    </w:p>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832"/>
        <w:gridCol w:w="7194"/>
      </w:tblGrid>
      <w:tr w:rsidR="00000000">
        <w:trPr>
          <w:tblCellSpacing w:w="15" w:type="dxa"/>
        </w:trPr>
        <w:tc>
          <w:tcPr>
            <w:tcW w:w="5000" w:type="pct"/>
            <w:gridSpan w:val="2"/>
            <w:vAlign w:val="center"/>
            <w:hideMark/>
          </w:tcPr>
          <w:p w:rsidR="00000000" w:rsidRDefault="007315F7">
            <w:pPr>
              <w:jc w:val="center"/>
              <w:rPr>
                <w:rFonts w:eastAsia="Times New Roman"/>
              </w:rPr>
            </w:pPr>
            <w:r>
              <w:rPr>
                <w:rFonts w:eastAsia="Times New Roman"/>
                <w:b/>
                <w:bCs/>
                <w:i/>
                <w:iCs/>
              </w:rPr>
              <w:t>Public</w:t>
            </w:r>
            <w:r>
              <w:rPr>
                <w:rFonts w:eastAsia="Times New Roman"/>
                <w:b/>
                <w:bCs/>
              </w:rPr>
              <w:t xml:space="preserve"> Minutes</w:t>
            </w:r>
          </w:p>
        </w:tc>
      </w:tr>
      <w:tr w:rsidR="00000000">
        <w:trPr>
          <w:tblCellSpacing w:w="15" w:type="dxa"/>
        </w:trPr>
        <w:tc>
          <w:tcPr>
            <w:tcW w:w="5000" w:type="pct"/>
            <w:gridSpan w:val="2"/>
            <w:vAlign w:val="center"/>
            <w:hideMark/>
          </w:tcPr>
          <w:p w:rsidR="00000000" w:rsidRDefault="007315F7">
            <w:pPr>
              <w:rPr>
                <w:rFonts w:eastAsia="Times New Roman"/>
              </w:rPr>
            </w:pPr>
            <w:r>
              <w:rPr>
                <w:rFonts w:eastAsia="Times New Roman"/>
              </w:rPr>
              <w:t> </w:t>
            </w:r>
          </w:p>
        </w:tc>
      </w:tr>
      <w:tr w:rsidR="00000000">
        <w:trPr>
          <w:tblCellSpacing w:w="15" w:type="dxa"/>
        </w:trPr>
        <w:tc>
          <w:tcPr>
            <w:tcW w:w="1000" w:type="pct"/>
            <w:hideMark/>
          </w:tcPr>
          <w:p w:rsidR="00000000" w:rsidRDefault="007315F7">
            <w:pPr>
              <w:rPr>
                <w:rFonts w:eastAsia="Times New Roman"/>
              </w:rPr>
            </w:pPr>
            <w:r>
              <w:rPr>
                <w:rFonts w:eastAsia="Times New Roman"/>
              </w:rPr>
              <w:t>Item number:</w:t>
            </w:r>
          </w:p>
        </w:tc>
        <w:tc>
          <w:tcPr>
            <w:tcW w:w="4000" w:type="pct"/>
            <w:hideMark/>
          </w:tcPr>
          <w:p w:rsidR="00000000" w:rsidRDefault="007315F7">
            <w:pPr>
              <w:rPr>
                <w:rFonts w:eastAsia="Times New Roman"/>
              </w:rPr>
            </w:pPr>
            <w:r>
              <w:rPr>
                <w:rFonts w:eastAsia="Times New Roman"/>
              </w:rPr>
              <w:t>Item description:</w:t>
            </w:r>
          </w:p>
        </w:tc>
      </w:tr>
      <w:tr w:rsidR="00000000">
        <w:trPr>
          <w:tblCellSpacing w:w="15" w:type="dxa"/>
        </w:trPr>
        <w:tc>
          <w:tcPr>
            <w:tcW w:w="1000" w:type="pct"/>
            <w:hideMark/>
          </w:tcPr>
          <w:p w:rsidR="00000000" w:rsidRDefault="007315F7">
            <w:pPr>
              <w:rPr>
                <w:rFonts w:eastAsia="Times New Roman"/>
              </w:rPr>
            </w:pPr>
            <w:r>
              <w:rPr>
                <w:rFonts w:eastAsia="Times New Roman"/>
              </w:rPr>
              <w:t>(and category)</w:t>
            </w:r>
          </w:p>
        </w:tc>
        <w:tc>
          <w:tcPr>
            <w:tcW w:w="4000" w:type="pct"/>
            <w:hideMark/>
          </w:tcPr>
          <w:p w:rsidR="00000000" w:rsidRDefault="007315F7">
            <w:pPr>
              <w:rPr>
                <w:rFonts w:eastAsia="Times New Roman"/>
              </w:rPr>
            </w:pPr>
            <w:r>
              <w:rPr>
                <w:rFonts w:eastAsia="Times New Roman"/>
              </w:rPr>
              <w:t> </w:t>
            </w:r>
          </w:p>
        </w:tc>
      </w:tr>
      <w:tr w:rsidR="00000000">
        <w:trPr>
          <w:tblCellSpacing w:w="15" w:type="dxa"/>
        </w:trPr>
        <w:tc>
          <w:tcPr>
            <w:tcW w:w="5000" w:type="pct"/>
            <w:gridSpan w:val="2"/>
            <w:vAlign w:val="center"/>
            <w:hideMark/>
          </w:tcPr>
          <w:p w:rsidR="00000000" w:rsidRDefault="007315F7">
            <w:pPr>
              <w:rPr>
                <w:rFonts w:eastAsia="Times New Roman"/>
              </w:rPr>
            </w:pPr>
            <w:r>
              <w:rPr>
                <w:rFonts w:eastAsia="Times New Roman"/>
              </w:rPr>
              <w:t> </w:t>
            </w:r>
          </w:p>
        </w:tc>
      </w:tr>
      <w:tr w:rsidR="00000000">
        <w:trPr>
          <w:tblCellSpacing w:w="15" w:type="dxa"/>
        </w:trPr>
        <w:tc>
          <w:tcPr>
            <w:tcW w:w="1000" w:type="pct"/>
            <w:hideMark/>
          </w:tcPr>
          <w:p w:rsidR="00000000" w:rsidRDefault="007315F7">
            <w:pPr>
              <w:rPr>
                <w:rFonts w:eastAsia="Times New Roman"/>
              </w:rPr>
            </w:pPr>
            <w:r>
              <w:rPr>
                <w:rFonts w:eastAsia="Times New Roman"/>
                <w:b/>
                <w:bCs/>
              </w:rPr>
              <w:t>01.20</w:t>
            </w:r>
          </w:p>
        </w:tc>
        <w:tc>
          <w:tcPr>
            <w:tcW w:w="4000" w:type="pct"/>
            <w:hideMark/>
          </w:tcPr>
          <w:p w:rsidR="00000000" w:rsidRDefault="007315F7">
            <w:pPr>
              <w:rPr>
                <w:rFonts w:eastAsia="Times New Roman"/>
              </w:rPr>
            </w:pPr>
            <w:r>
              <w:rPr>
                <w:rFonts w:eastAsia="Times New Roman"/>
                <w:b/>
                <w:bCs/>
                <w:i/>
                <w:iCs/>
              </w:rPr>
              <w:t>Attendance of College Staff</w:t>
            </w:r>
          </w:p>
        </w:tc>
      </w:tr>
      <w:tr w:rsidR="00000000">
        <w:trPr>
          <w:tblCellSpacing w:w="15" w:type="dxa"/>
        </w:trPr>
        <w:tc>
          <w:tcPr>
            <w:tcW w:w="1000" w:type="pct"/>
            <w:hideMark/>
          </w:tcPr>
          <w:p w:rsidR="00000000" w:rsidRDefault="007315F7">
            <w:pPr>
              <w:rPr>
                <w:rFonts w:eastAsia="Times New Roman"/>
              </w:rPr>
            </w:pPr>
            <w:r>
              <w:rPr>
                <w:rFonts w:eastAsia="Times New Roman"/>
                <w:b/>
                <w:bCs/>
                <w:i/>
                <w:iCs/>
              </w:rPr>
              <w:t>Decision</w:t>
            </w:r>
          </w:p>
        </w:tc>
        <w:tc>
          <w:tcPr>
            <w:tcW w:w="4000" w:type="pct"/>
            <w:hideMark/>
          </w:tcPr>
          <w:p w:rsidR="0067362F" w:rsidRDefault="007315F7">
            <w:pPr>
              <w:rPr>
                <w:rFonts w:eastAsia="Times New Roman"/>
              </w:rPr>
            </w:pPr>
            <w:r>
              <w:rPr>
                <w:rFonts w:eastAsia="Times New Roman"/>
              </w:rPr>
              <w:t xml:space="preserve">Section 8.2 of the current Constitution and Terms of Reference for the Quality &amp; </w:t>
            </w:r>
            <w:r>
              <w:rPr>
                <w:rFonts w:eastAsia="Times New Roman"/>
              </w:rPr>
              <w:t>Standards Committee states:</w:t>
            </w:r>
          </w:p>
          <w:p w:rsidR="0067362F" w:rsidRDefault="0067362F">
            <w:pPr>
              <w:rPr>
                <w:rFonts w:eastAsia="Times New Roman"/>
              </w:rPr>
            </w:pPr>
          </w:p>
          <w:p w:rsidR="0067362F" w:rsidRDefault="007315F7">
            <w:pPr>
              <w:rPr>
                <w:rFonts w:eastAsia="Times New Roman"/>
                <w:i/>
                <w:iCs/>
              </w:rPr>
            </w:pPr>
            <w:r>
              <w:rPr>
                <w:rFonts w:eastAsia="Times New Roman"/>
              </w:rPr>
              <w:br w:type="page"/>
            </w:r>
            <w:r>
              <w:rPr>
                <w:rFonts w:eastAsia="Times New Roman"/>
              </w:rPr>
              <w:br w:type="page"/>
            </w:r>
            <w:r>
              <w:rPr>
                <w:rStyle w:val="Emphasis"/>
                <w:rFonts w:eastAsia="Times New Roman"/>
              </w:rPr>
              <w:t>“Consultants or members of staff may attend meetings by invitation in an advisory capacity.”</w:t>
            </w:r>
            <w:r>
              <w:rPr>
                <w:rFonts w:eastAsia="Times New Roman"/>
                <w:i/>
                <w:iCs/>
              </w:rPr>
              <w:br w:type="page"/>
            </w:r>
            <w:r>
              <w:rPr>
                <w:rFonts w:eastAsia="Times New Roman"/>
                <w:i/>
                <w:iCs/>
              </w:rPr>
              <w:br w:type="page"/>
            </w:r>
          </w:p>
          <w:p w:rsidR="0067362F" w:rsidRDefault="0067362F">
            <w:pPr>
              <w:rPr>
                <w:rFonts w:eastAsia="Times New Roman"/>
                <w:i/>
                <w:iCs/>
              </w:rPr>
            </w:pPr>
          </w:p>
          <w:p w:rsidR="0067362F" w:rsidRDefault="007315F7">
            <w:pPr>
              <w:rPr>
                <w:rFonts w:eastAsia="Times New Roman"/>
              </w:rPr>
            </w:pPr>
            <w:r>
              <w:rPr>
                <w:rFonts w:eastAsia="Times New Roman"/>
              </w:rPr>
              <w:t>The Vice Principal and Assistant Principals' Higher Education, Further Education, Quality &amp; Apprenticeships and the Director of </w:t>
            </w:r>
            <w:r>
              <w:rPr>
                <w:rFonts w:eastAsia="Times New Roman"/>
              </w:rPr>
              <w:t>Quality &amp; Performance were in attendance to present papers and support discussions.</w:t>
            </w:r>
            <w:r>
              <w:rPr>
                <w:rFonts w:eastAsia="Times New Roman"/>
              </w:rPr>
              <w:br w:type="page"/>
            </w:r>
            <w:r>
              <w:rPr>
                <w:rFonts w:eastAsia="Times New Roman"/>
              </w:rPr>
              <w:br w:type="page"/>
            </w:r>
          </w:p>
          <w:p w:rsidR="0067362F" w:rsidRDefault="0067362F">
            <w:pPr>
              <w:rPr>
                <w:rFonts w:eastAsia="Times New Roman"/>
              </w:rPr>
            </w:pPr>
          </w:p>
          <w:p w:rsidR="0067362F" w:rsidRDefault="007315F7">
            <w:pPr>
              <w:rPr>
                <w:rFonts w:eastAsia="Times New Roman"/>
              </w:rPr>
            </w:pPr>
            <w:r>
              <w:rPr>
                <w:rStyle w:val="Strong"/>
                <w:rFonts w:eastAsia="Times New Roman"/>
              </w:rPr>
              <w:t>Resolved:</w:t>
            </w:r>
            <w:r>
              <w:rPr>
                <w:rFonts w:eastAsia="Times New Roman"/>
              </w:rPr>
              <w:br w:type="page"/>
            </w:r>
            <w:r>
              <w:rPr>
                <w:rFonts w:eastAsia="Times New Roman"/>
              </w:rPr>
              <w:br w:type="page"/>
            </w:r>
          </w:p>
          <w:p w:rsidR="0067362F" w:rsidRDefault="0067362F">
            <w:pPr>
              <w:rPr>
                <w:rFonts w:eastAsia="Times New Roman"/>
              </w:rPr>
            </w:pPr>
          </w:p>
          <w:p w:rsidR="00000000" w:rsidRDefault="007315F7">
            <w:pPr>
              <w:rPr>
                <w:rFonts w:eastAsia="Times New Roman"/>
              </w:rPr>
            </w:pPr>
            <w:r>
              <w:rPr>
                <w:rStyle w:val="Strong"/>
                <w:rFonts w:eastAsia="Times New Roman"/>
              </w:rPr>
              <w:t>That College Management staff attend the meeting.</w:t>
            </w:r>
            <w:r>
              <w:rPr>
                <w:rFonts w:eastAsia="Times New Roman"/>
              </w:rPr>
              <w:br w:type="page"/>
            </w:r>
            <w:r>
              <w:rPr>
                <w:rFonts w:eastAsia="Times New Roman"/>
              </w:rPr>
              <w:br w:type="page"/>
            </w:r>
          </w:p>
        </w:tc>
      </w:tr>
      <w:tr w:rsidR="00000000">
        <w:trPr>
          <w:tblCellSpacing w:w="15" w:type="dxa"/>
        </w:trPr>
        <w:tc>
          <w:tcPr>
            <w:tcW w:w="5000" w:type="pct"/>
            <w:gridSpan w:val="2"/>
            <w:vAlign w:val="center"/>
            <w:hideMark/>
          </w:tcPr>
          <w:p w:rsidR="00000000" w:rsidRDefault="007315F7">
            <w:pPr>
              <w:rPr>
                <w:rFonts w:eastAsia="Times New Roman"/>
              </w:rPr>
            </w:pPr>
            <w:r>
              <w:rPr>
                <w:rFonts w:eastAsia="Times New Roman"/>
              </w:rPr>
              <w:t> </w:t>
            </w:r>
          </w:p>
        </w:tc>
      </w:tr>
      <w:tr w:rsidR="00000000">
        <w:trPr>
          <w:tblCellSpacing w:w="15" w:type="dxa"/>
        </w:trPr>
        <w:tc>
          <w:tcPr>
            <w:tcW w:w="1000" w:type="pct"/>
            <w:hideMark/>
          </w:tcPr>
          <w:p w:rsidR="00000000" w:rsidRDefault="007315F7">
            <w:pPr>
              <w:rPr>
                <w:rFonts w:eastAsia="Times New Roman"/>
              </w:rPr>
            </w:pPr>
            <w:r>
              <w:rPr>
                <w:rFonts w:eastAsia="Times New Roman"/>
                <w:b/>
                <w:bCs/>
              </w:rPr>
              <w:t>01.20</w:t>
            </w:r>
          </w:p>
        </w:tc>
        <w:tc>
          <w:tcPr>
            <w:tcW w:w="4000" w:type="pct"/>
            <w:hideMark/>
          </w:tcPr>
          <w:p w:rsidR="00000000" w:rsidRDefault="007315F7">
            <w:pPr>
              <w:rPr>
                <w:rFonts w:eastAsia="Times New Roman"/>
              </w:rPr>
            </w:pPr>
            <w:r>
              <w:rPr>
                <w:rFonts w:eastAsia="Times New Roman"/>
                <w:b/>
                <w:bCs/>
                <w:i/>
                <w:iCs/>
              </w:rPr>
              <w:t>Apologies for Absence</w:t>
            </w:r>
          </w:p>
        </w:tc>
      </w:tr>
      <w:tr w:rsidR="00000000">
        <w:trPr>
          <w:tblCellSpacing w:w="15" w:type="dxa"/>
        </w:trPr>
        <w:tc>
          <w:tcPr>
            <w:tcW w:w="1000" w:type="pct"/>
            <w:hideMark/>
          </w:tcPr>
          <w:p w:rsidR="00000000" w:rsidRDefault="007315F7">
            <w:pPr>
              <w:rPr>
                <w:rFonts w:eastAsia="Times New Roman"/>
              </w:rPr>
            </w:pPr>
            <w:r>
              <w:rPr>
                <w:rFonts w:eastAsia="Times New Roman"/>
                <w:b/>
                <w:bCs/>
                <w:i/>
                <w:iCs/>
              </w:rPr>
              <w:t>Record</w:t>
            </w:r>
          </w:p>
        </w:tc>
        <w:tc>
          <w:tcPr>
            <w:tcW w:w="4000" w:type="pct"/>
            <w:hideMark/>
          </w:tcPr>
          <w:p w:rsidR="00000000" w:rsidRDefault="007315F7">
            <w:pPr>
              <w:rPr>
                <w:rFonts w:eastAsia="Times New Roman"/>
              </w:rPr>
            </w:pPr>
            <w:r>
              <w:rPr>
                <w:rFonts w:eastAsia="Times New Roman"/>
              </w:rPr>
              <w:t xml:space="preserve">The Clerk reported that Ashleigh </w:t>
            </w:r>
            <w:proofErr w:type="spellStart"/>
            <w:r>
              <w:rPr>
                <w:rFonts w:eastAsia="Times New Roman"/>
              </w:rPr>
              <w:t>Mawdsley</w:t>
            </w:r>
            <w:proofErr w:type="spellEnd"/>
            <w:r>
              <w:rPr>
                <w:rFonts w:eastAsia="Times New Roman"/>
              </w:rPr>
              <w:t xml:space="preserve"> had recently resigned as FE Student Governor otherwise all members were present.</w:t>
            </w:r>
            <w:r>
              <w:rPr>
                <w:rFonts w:eastAsia="Times New Roman"/>
              </w:rPr>
              <w:br w:type="page"/>
            </w:r>
            <w:r>
              <w:rPr>
                <w:rFonts w:eastAsia="Times New Roman"/>
              </w:rPr>
              <w:br w:type="page"/>
            </w:r>
          </w:p>
        </w:tc>
      </w:tr>
      <w:tr w:rsidR="00000000">
        <w:trPr>
          <w:tblCellSpacing w:w="15" w:type="dxa"/>
        </w:trPr>
        <w:tc>
          <w:tcPr>
            <w:tcW w:w="5000" w:type="pct"/>
            <w:gridSpan w:val="2"/>
            <w:vAlign w:val="center"/>
            <w:hideMark/>
          </w:tcPr>
          <w:p w:rsidR="00000000" w:rsidRDefault="007315F7">
            <w:pPr>
              <w:rPr>
                <w:rFonts w:eastAsia="Times New Roman"/>
              </w:rPr>
            </w:pPr>
            <w:r>
              <w:rPr>
                <w:rFonts w:eastAsia="Times New Roman"/>
              </w:rPr>
              <w:t> </w:t>
            </w:r>
          </w:p>
        </w:tc>
      </w:tr>
      <w:tr w:rsidR="00000000">
        <w:trPr>
          <w:tblCellSpacing w:w="15" w:type="dxa"/>
        </w:trPr>
        <w:tc>
          <w:tcPr>
            <w:tcW w:w="1000" w:type="pct"/>
            <w:hideMark/>
          </w:tcPr>
          <w:p w:rsidR="00000000" w:rsidRDefault="007315F7">
            <w:pPr>
              <w:rPr>
                <w:rFonts w:eastAsia="Times New Roman"/>
              </w:rPr>
            </w:pPr>
            <w:r>
              <w:rPr>
                <w:rFonts w:eastAsia="Times New Roman"/>
                <w:b/>
                <w:bCs/>
              </w:rPr>
              <w:t>02.20</w:t>
            </w:r>
          </w:p>
        </w:tc>
        <w:tc>
          <w:tcPr>
            <w:tcW w:w="4000" w:type="pct"/>
            <w:hideMark/>
          </w:tcPr>
          <w:p w:rsidR="00000000" w:rsidRDefault="007315F7">
            <w:pPr>
              <w:rPr>
                <w:rFonts w:eastAsia="Times New Roman"/>
              </w:rPr>
            </w:pPr>
            <w:r>
              <w:rPr>
                <w:rFonts w:eastAsia="Times New Roman"/>
                <w:b/>
                <w:bCs/>
                <w:i/>
                <w:iCs/>
              </w:rPr>
              <w:t>Declarations of Interest</w:t>
            </w:r>
          </w:p>
        </w:tc>
      </w:tr>
      <w:tr w:rsidR="00000000">
        <w:trPr>
          <w:tblCellSpacing w:w="15" w:type="dxa"/>
        </w:trPr>
        <w:tc>
          <w:tcPr>
            <w:tcW w:w="1000" w:type="pct"/>
            <w:hideMark/>
          </w:tcPr>
          <w:p w:rsidR="00000000" w:rsidRDefault="007315F7">
            <w:pPr>
              <w:rPr>
                <w:rFonts w:eastAsia="Times New Roman"/>
              </w:rPr>
            </w:pPr>
            <w:r>
              <w:rPr>
                <w:rFonts w:eastAsia="Times New Roman"/>
                <w:b/>
                <w:bCs/>
                <w:i/>
                <w:iCs/>
              </w:rPr>
              <w:t>Record</w:t>
            </w:r>
          </w:p>
        </w:tc>
        <w:tc>
          <w:tcPr>
            <w:tcW w:w="4000" w:type="pct"/>
            <w:hideMark/>
          </w:tcPr>
          <w:p w:rsidR="00000000" w:rsidRDefault="007315F7">
            <w:pPr>
              <w:rPr>
                <w:rFonts w:eastAsia="Times New Roman"/>
              </w:rPr>
            </w:pPr>
            <w:r>
              <w:rPr>
                <w:rFonts w:eastAsia="Times New Roman"/>
              </w:rPr>
              <w:t>There were no declarations of interest made in respect of items on the public agenda.</w:t>
            </w:r>
            <w:r>
              <w:rPr>
                <w:rFonts w:eastAsia="Times New Roman"/>
              </w:rPr>
              <w:br w:type="page"/>
            </w:r>
            <w:r>
              <w:rPr>
                <w:rFonts w:eastAsia="Times New Roman"/>
              </w:rPr>
              <w:br w:type="page"/>
            </w:r>
          </w:p>
        </w:tc>
      </w:tr>
      <w:tr w:rsidR="00000000">
        <w:trPr>
          <w:tblCellSpacing w:w="15" w:type="dxa"/>
        </w:trPr>
        <w:tc>
          <w:tcPr>
            <w:tcW w:w="5000" w:type="pct"/>
            <w:gridSpan w:val="2"/>
            <w:vAlign w:val="center"/>
            <w:hideMark/>
          </w:tcPr>
          <w:p w:rsidR="00000000" w:rsidRDefault="007315F7">
            <w:pPr>
              <w:rPr>
                <w:rFonts w:eastAsia="Times New Roman"/>
              </w:rPr>
            </w:pPr>
            <w:r>
              <w:rPr>
                <w:rFonts w:eastAsia="Times New Roman"/>
              </w:rPr>
              <w:t> </w:t>
            </w:r>
          </w:p>
        </w:tc>
      </w:tr>
      <w:tr w:rsidR="00000000">
        <w:trPr>
          <w:tblCellSpacing w:w="15" w:type="dxa"/>
        </w:trPr>
        <w:tc>
          <w:tcPr>
            <w:tcW w:w="1000" w:type="pct"/>
            <w:hideMark/>
          </w:tcPr>
          <w:p w:rsidR="00000000" w:rsidRDefault="007315F7">
            <w:pPr>
              <w:rPr>
                <w:rFonts w:eastAsia="Times New Roman"/>
              </w:rPr>
            </w:pPr>
            <w:r>
              <w:rPr>
                <w:rFonts w:eastAsia="Times New Roman"/>
                <w:b/>
                <w:bCs/>
              </w:rPr>
              <w:t>03.20</w:t>
            </w:r>
          </w:p>
        </w:tc>
        <w:tc>
          <w:tcPr>
            <w:tcW w:w="4000" w:type="pct"/>
            <w:hideMark/>
          </w:tcPr>
          <w:p w:rsidR="00000000" w:rsidRDefault="007315F7">
            <w:pPr>
              <w:rPr>
                <w:rFonts w:eastAsia="Times New Roman"/>
              </w:rPr>
            </w:pPr>
            <w:r>
              <w:rPr>
                <w:rFonts w:eastAsia="Times New Roman"/>
                <w:b/>
                <w:bCs/>
                <w:i/>
                <w:iCs/>
              </w:rPr>
              <w:t>Minutes of Previous Meeting</w:t>
            </w:r>
          </w:p>
        </w:tc>
      </w:tr>
      <w:tr w:rsidR="00000000">
        <w:trPr>
          <w:tblCellSpacing w:w="15" w:type="dxa"/>
        </w:trPr>
        <w:tc>
          <w:tcPr>
            <w:tcW w:w="1000" w:type="pct"/>
            <w:hideMark/>
          </w:tcPr>
          <w:p w:rsidR="00000000" w:rsidRDefault="007315F7">
            <w:pPr>
              <w:rPr>
                <w:rFonts w:eastAsia="Times New Roman"/>
              </w:rPr>
            </w:pPr>
            <w:r>
              <w:rPr>
                <w:rFonts w:eastAsia="Times New Roman"/>
                <w:b/>
                <w:bCs/>
                <w:i/>
                <w:iCs/>
              </w:rPr>
              <w:t>Decision</w:t>
            </w:r>
          </w:p>
        </w:tc>
        <w:tc>
          <w:tcPr>
            <w:tcW w:w="4000" w:type="pct"/>
            <w:hideMark/>
          </w:tcPr>
          <w:p w:rsidR="00000000" w:rsidRDefault="007315F7">
            <w:pPr>
              <w:rPr>
                <w:rFonts w:eastAsia="Times New Roman"/>
              </w:rPr>
            </w:pPr>
            <w:r>
              <w:rPr>
                <w:rFonts w:eastAsia="Times New Roman"/>
              </w:rPr>
              <w:t>The public minutes of meeting number 54 held on Tuesday 12 November 2019, published on the Extranet, were agreed and signed as a true and correct representation of the meeting.</w:t>
            </w:r>
            <w:r>
              <w:rPr>
                <w:rFonts w:eastAsia="Times New Roman"/>
              </w:rPr>
              <w:br w:type="page"/>
            </w:r>
            <w:r>
              <w:rPr>
                <w:rFonts w:eastAsia="Times New Roman"/>
              </w:rPr>
              <w:br w:type="page"/>
            </w:r>
          </w:p>
        </w:tc>
      </w:tr>
      <w:tr w:rsidR="00000000">
        <w:trPr>
          <w:tblCellSpacing w:w="15" w:type="dxa"/>
        </w:trPr>
        <w:tc>
          <w:tcPr>
            <w:tcW w:w="5000" w:type="pct"/>
            <w:gridSpan w:val="2"/>
            <w:vAlign w:val="center"/>
            <w:hideMark/>
          </w:tcPr>
          <w:p w:rsidR="00000000" w:rsidRDefault="007315F7">
            <w:pPr>
              <w:rPr>
                <w:rFonts w:eastAsia="Times New Roman"/>
              </w:rPr>
            </w:pPr>
            <w:r>
              <w:rPr>
                <w:rFonts w:eastAsia="Times New Roman"/>
              </w:rPr>
              <w:t> </w:t>
            </w:r>
          </w:p>
        </w:tc>
      </w:tr>
      <w:tr w:rsidR="00000000">
        <w:trPr>
          <w:tblCellSpacing w:w="15" w:type="dxa"/>
        </w:trPr>
        <w:tc>
          <w:tcPr>
            <w:tcW w:w="1000" w:type="pct"/>
            <w:hideMark/>
          </w:tcPr>
          <w:p w:rsidR="00000000" w:rsidRDefault="007315F7">
            <w:pPr>
              <w:rPr>
                <w:rFonts w:eastAsia="Times New Roman"/>
              </w:rPr>
            </w:pPr>
            <w:r>
              <w:rPr>
                <w:rFonts w:eastAsia="Times New Roman"/>
                <w:b/>
                <w:bCs/>
              </w:rPr>
              <w:t>04.20</w:t>
            </w:r>
          </w:p>
        </w:tc>
        <w:tc>
          <w:tcPr>
            <w:tcW w:w="4000" w:type="pct"/>
            <w:hideMark/>
          </w:tcPr>
          <w:p w:rsidR="00000000" w:rsidRDefault="007315F7">
            <w:pPr>
              <w:rPr>
                <w:rFonts w:eastAsia="Times New Roman"/>
              </w:rPr>
            </w:pPr>
            <w:r>
              <w:rPr>
                <w:rFonts w:eastAsia="Times New Roman"/>
                <w:b/>
                <w:bCs/>
                <w:i/>
                <w:iCs/>
              </w:rPr>
              <w:t>Appointment of Vice Chair</w:t>
            </w:r>
          </w:p>
        </w:tc>
      </w:tr>
      <w:tr w:rsidR="00000000">
        <w:trPr>
          <w:tblCellSpacing w:w="15" w:type="dxa"/>
        </w:trPr>
        <w:tc>
          <w:tcPr>
            <w:tcW w:w="1000" w:type="pct"/>
            <w:hideMark/>
          </w:tcPr>
          <w:p w:rsidR="00000000" w:rsidRDefault="007315F7">
            <w:pPr>
              <w:rPr>
                <w:rFonts w:eastAsia="Times New Roman"/>
              </w:rPr>
            </w:pPr>
            <w:r>
              <w:rPr>
                <w:rFonts w:eastAsia="Times New Roman"/>
                <w:b/>
                <w:bCs/>
                <w:i/>
                <w:iCs/>
              </w:rPr>
              <w:t>Decision</w:t>
            </w:r>
          </w:p>
        </w:tc>
        <w:tc>
          <w:tcPr>
            <w:tcW w:w="4000" w:type="pct"/>
            <w:hideMark/>
          </w:tcPr>
          <w:p w:rsidR="0067362F" w:rsidRDefault="007315F7">
            <w:pPr>
              <w:rPr>
                <w:rFonts w:eastAsia="Times New Roman"/>
              </w:rPr>
            </w:pPr>
            <w:r>
              <w:rPr>
                <w:rFonts w:eastAsia="Times New Roman"/>
              </w:rPr>
              <w:t>The Committee considered the appointment of a Vice Chair for the remainder of the academic year.</w:t>
            </w:r>
            <w:r>
              <w:rPr>
                <w:rFonts w:eastAsia="Times New Roman"/>
              </w:rPr>
              <w:br w:type="page"/>
            </w:r>
            <w:r>
              <w:rPr>
                <w:rFonts w:eastAsia="Times New Roman"/>
              </w:rPr>
              <w:br w:type="page"/>
              <w:t>Following due process it was</w:t>
            </w:r>
            <w:r>
              <w:rPr>
                <w:rFonts w:eastAsia="Times New Roman"/>
              </w:rPr>
              <w:br w:type="page"/>
            </w:r>
            <w:r>
              <w:rPr>
                <w:rFonts w:eastAsia="Times New Roman"/>
              </w:rPr>
              <w:br w:type="page"/>
            </w:r>
          </w:p>
          <w:p w:rsidR="0067362F" w:rsidRDefault="0067362F">
            <w:pPr>
              <w:rPr>
                <w:rFonts w:eastAsia="Times New Roman"/>
              </w:rPr>
            </w:pPr>
          </w:p>
          <w:p w:rsidR="0067362F" w:rsidRDefault="007315F7">
            <w:pPr>
              <w:rPr>
                <w:rFonts w:eastAsia="Times New Roman"/>
              </w:rPr>
            </w:pPr>
            <w:r>
              <w:rPr>
                <w:rStyle w:val="Strong"/>
                <w:rFonts w:eastAsia="Times New Roman"/>
              </w:rPr>
              <w:t>Resolved:</w:t>
            </w:r>
            <w:r>
              <w:rPr>
                <w:rFonts w:eastAsia="Times New Roman"/>
              </w:rPr>
              <w:br w:type="page"/>
            </w:r>
            <w:r>
              <w:rPr>
                <w:rFonts w:eastAsia="Times New Roman"/>
              </w:rPr>
              <w:br w:type="page"/>
            </w:r>
          </w:p>
          <w:p w:rsidR="0067362F" w:rsidRDefault="0067362F">
            <w:pPr>
              <w:rPr>
                <w:rFonts w:eastAsia="Times New Roman"/>
              </w:rPr>
            </w:pPr>
          </w:p>
          <w:p w:rsidR="00000000" w:rsidRDefault="007315F7">
            <w:pPr>
              <w:rPr>
                <w:rFonts w:eastAsia="Times New Roman"/>
              </w:rPr>
            </w:pPr>
            <w:r>
              <w:rPr>
                <w:rStyle w:val="Strong"/>
                <w:rFonts w:eastAsia="Times New Roman"/>
              </w:rPr>
              <w:t>That Allison Jones be appointed Vice Chair for the remainder of the academic year</w:t>
            </w:r>
            <w:r>
              <w:rPr>
                <w:rStyle w:val="Strong"/>
                <w:rFonts w:eastAsia="Times New Roman"/>
              </w:rPr>
              <w:t>.</w:t>
            </w:r>
            <w:r>
              <w:rPr>
                <w:rFonts w:eastAsia="Times New Roman"/>
                <w:b/>
                <w:bCs/>
              </w:rPr>
              <w:br w:type="page"/>
            </w:r>
            <w:r>
              <w:rPr>
                <w:rFonts w:eastAsia="Times New Roman"/>
                <w:b/>
                <w:bCs/>
              </w:rPr>
              <w:br w:type="page"/>
            </w:r>
          </w:p>
        </w:tc>
      </w:tr>
      <w:tr w:rsidR="00000000">
        <w:trPr>
          <w:tblCellSpacing w:w="15" w:type="dxa"/>
        </w:trPr>
        <w:tc>
          <w:tcPr>
            <w:tcW w:w="5000" w:type="pct"/>
            <w:gridSpan w:val="2"/>
            <w:vAlign w:val="center"/>
            <w:hideMark/>
          </w:tcPr>
          <w:p w:rsidR="00000000" w:rsidRDefault="007315F7">
            <w:pPr>
              <w:rPr>
                <w:rFonts w:eastAsia="Times New Roman"/>
              </w:rPr>
            </w:pPr>
            <w:r>
              <w:rPr>
                <w:rFonts w:eastAsia="Times New Roman"/>
              </w:rPr>
              <w:t> </w:t>
            </w:r>
          </w:p>
          <w:p w:rsidR="0067362F" w:rsidRDefault="0067362F">
            <w:pPr>
              <w:rPr>
                <w:rFonts w:eastAsia="Times New Roman"/>
              </w:rPr>
            </w:pPr>
          </w:p>
          <w:p w:rsidR="0067362F" w:rsidRDefault="0067362F">
            <w:pPr>
              <w:rPr>
                <w:rFonts w:eastAsia="Times New Roman"/>
              </w:rPr>
            </w:pPr>
          </w:p>
          <w:p w:rsidR="0067362F" w:rsidRDefault="0067362F">
            <w:pPr>
              <w:rPr>
                <w:rFonts w:eastAsia="Times New Roman"/>
              </w:rPr>
            </w:pPr>
          </w:p>
        </w:tc>
      </w:tr>
      <w:tr w:rsidR="00000000">
        <w:trPr>
          <w:tblCellSpacing w:w="15" w:type="dxa"/>
        </w:trPr>
        <w:tc>
          <w:tcPr>
            <w:tcW w:w="1000" w:type="pct"/>
            <w:hideMark/>
          </w:tcPr>
          <w:p w:rsidR="00000000" w:rsidRDefault="007315F7">
            <w:pPr>
              <w:rPr>
                <w:rFonts w:eastAsia="Times New Roman"/>
              </w:rPr>
            </w:pPr>
            <w:r>
              <w:rPr>
                <w:rFonts w:eastAsia="Times New Roman"/>
                <w:b/>
                <w:bCs/>
              </w:rPr>
              <w:lastRenderedPageBreak/>
              <w:t>05.20</w:t>
            </w:r>
          </w:p>
        </w:tc>
        <w:tc>
          <w:tcPr>
            <w:tcW w:w="4000" w:type="pct"/>
            <w:hideMark/>
          </w:tcPr>
          <w:p w:rsidR="00000000" w:rsidRDefault="007315F7">
            <w:pPr>
              <w:rPr>
                <w:rFonts w:eastAsia="Times New Roman"/>
              </w:rPr>
            </w:pPr>
            <w:r>
              <w:rPr>
                <w:rFonts w:eastAsia="Times New Roman"/>
                <w:b/>
                <w:bCs/>
                <w:i/>
                <w:iCs/>
              </w:rPr>
              <w:t>Strategic Plan Progress Report</w:t>
            </w:r>
          </w:p>
        </w:tc>
      </w:tr>
      <w:tr w:rsidR="00000000">
        <w:trPr>
          <w:tblCellSpacing w:w="15" w:type="dxa"/>
        </w:trPr>
        <w:tc>
          <w:tcPr>
            <w:tcW w:w="1000" w:type="pct"/>
            <w:hideMark/>
          </w:tcPr>
          <w:p w:rsidR="00000000" w:rsidRDefault="007315F7">
            <w:pPr>
              <w:rPr>
                <w:rFonts w:eastAsia="Times New Roman"/>
              </w:rPr>
            </w:pPr>
            <w:r>
              <w:rPr>
                <w:rFonts w:eastAsia="Times New Roman"/>
                <w:b/>
                <w:bCs/>
                <w:i/>
                <w:iCs/>
              </w:rPr>
              <w:t>Decision</w:t>
            </w:r>
          </w:p>
        </w:tc>
        <w:tc>
          <w:tcPr>
            <w:tcW w:w="4000" w:type="pct"/>
            <w:hideMark/>
          </w:tcPr>
          <w:p w:rsidR="0067362F" w:rsidRDefault="007315F7">
            <w:pPr>
              <w:rPr>
                <w:rFonts w:eastAsia="Times New Roman"/>
              </w:rPr>
            </w:pPr>
            <w:r>
              <w:rPr>
                <w:rFonts w:eastAsia="Times New Roman"/>
              </w:rPr>
              <w:t>Quality &amp; Standards Committee considered the Strategic Plan Progress report 2019/2020.</w:t>
            </w:r>
            <w:r>
              <w:rPr>
                <w:rFonts w:eastAsia="Times New Roman"/>
              </w:rPr>
              <w:br w:type="page"/>
            </w:r>
            <w:r>
              <w:rPr>
                <w:rFonts w:eastAsia="Times New Roman"/>
              </w:rPr>
              <w:br w:type="page"/>
            </w:r>
          </w:p>
          <w:p w:rsidR="0067362F" w:rsidRDefault="0067362F">
            <w:pPr>
              <w:rPr>
                <w:rFonts w:eastAsia="Times New Roman"/>
              </w:rPr>
            </w:pPr>
          </w:p>
          <w:p w:rsidR="0067362F" w:rsidRDefault="007315F7">
            <w:pPr>
              <w:rPr>
                <w:rFonts w:eastAsia="Times New Roman"/>
              </w:rPr>
            </w:pPr>
            <w:r>
              <w:rPr>
                <w:rFonts w:eastAsia="Times New Roman"/>
              </w:rPr>
              <w:t>Recruitment to FE was meeting target.</w:t>
            </w:r>
            <w:r>
              <w:rPr>
                <w:rFonts w:eastAsia="Times New Roman"/>
              </w:rPr>
              <w:br w:type="page"/>
            </w:r>
            <w:r>
              <w:rPr>
                <w:rFonts w:eastAsia="Times New Roman"/>
              </w:rPr>
              <w:br w:type="page"/>
            </w:r>
          </w:p>
          <w:p w:rsidR="0067362F" w:rsidRDefault="0067362F">
            <w:pPr>
              <w:rPr>
                <w:rFonts w:eastAsia="Times New Roman"/>
              </w:rPr>
            </w:pPr>
          </w:p>
          <w:p w:rsidR="0067362F" w:rsidRDefault="007315F7">
            <w:pPr>
              <w:rPr>
                <w:rFonts w:eastAsia="Times New Roman"/>
              </w:rPr>
            </w:pPr>
            <w:r>
              <w:rPr>
                <w:rFonts w:eastAsia="Times New Roman"/>
              </w:rPr>
              <w:t>Recruitment to Apprenticeships at this mid-point period indicated targets</w:t>
            </w:r>
            <w:r>
              <w:rPr>
                <w:rFonts w:eastAsia="Times New Roman"/>
              </w:rPr>
              <w:t> would be challenging. </w:t>
            </w:r>
            <w:r>
              <w:rPr>
                <w:rFonts w:eastAsia="Times New Roman"/>
              </w:rPr>
              <w:br w:type="page"/>
            </w:r>
            <w:r>
              <w:rPr>
                <w:rFonts w:eastAsia="Times New Roman"/>
              </w:rPr>
              <w:br w:type="page"/>
            </w:r>
          </w:p>
          <w:p w:rsidR="0067362F" w:rsidRDefault="0067362F">
            <w:pPr>
              <w:rPr>
                <w:rFonts w:eastAsia="Times New Roman"/>
              </w:rPr>
            </w:pPr>
          </w:p>
          <w:p w:rsidR="0067362F" w:rsidRDefault="007315F7">
            <w:pPr>
              <w:rPr>
                <w:rFonts w:eastAsia="Times New Roman"/>
              </w:rPr>
            </w:pPr>
            <w:r>
              <w:rPr>
                <w:rFonts w:eastAsia="Times New Roman"/>
              </w:rPr>
              <w:t>Overall, numbers on Higher Education programmes should reach target following recruitment at Semester 2.  </w:t>
            </w:r>
            <w:r>
              <w:rPr>
                <w:rFonts w:eastAsia="Times New Roman"/>
              </w:rPr>
              <w:br w:type="page"/>
            </w:r>
          </w:p>
          <w:p w:rsidR="0067362F" w:rsidRDefault="0067362F">
            <w:pPr>
              <w:rPr>
                <w:rFonts w:eastAsia="Times New Roman"/>
              </w:rPr>
            </w:pPr>
          </w:p>
          <w:p w:rsidR="0067362F" w:rsidRDefault="007315F7">
            <w:pPr>
              <w:rPr>
                <w:rFonts w:eastAsia="Times New Roman"/>
              </w:rPr>
            </w:pPr>
            <w:r>
              <w:rPr>
                <w:rFonts w:eastAsia="Times New Roman"/>
              </w:rPr>
              <w:br w:type="page"/>
              <w:t>Standards of teaching on FE and HE were meeting and exceeding expectations with walkthrough observations now at 57.8%.    </w:t>
            </w:r>
            <w:r>
              <w:rPr>
                <w:rFonts w:eastAsia="Times New Roman"/>
              </w:rPr>
              <w:br w:type="page"/>
              <w:t> </w:t>
            </w:r>
            <w:r>
              <w:rPr>
                <w:rFonts w:eastAsia="Times New Roman"/>
              </w:rPr>
              <w:br w:type="page"/>
            </w:r>
          </w:p>
          <w:p w:rsidR="0067362F" w:rsidRDefault="0067362F">
            <w:pPr>
              <w:rPr>
                <w:rFonts w:eastAsia="Times New Roman"/>
              </w:rPr>
            </w:pPr>
          </w:p>
          <w:p w:rsidR="0067362F" w:rsidRDefault="007315F7">
            <w:pPr>
              <w:rPr>
                <w:rFonts w:eastAsia="Times New Roman"/>
              </w:rPr>
            </w:pPr>
            <w:r>
              <w:rPr>
                <w:rFonts w:eastAsia="Times New Roman"/>
              </w:rPr>
              <w:t>Student responses to the induction survey indicated in the high 90% meeting targets.</w:t>
            </w:r>
            <w:r>
              <w:rPr>
                <w:rFonts w:eastAsia="Times New Roman"/>
              </w:rPr>
              <w:br w:type="page"/>
              <w:t> </w:t>
            </w:r>
            <w:r>
              <w:rPr>
                <w:rFonts w:eastAsia="Times New Roman"/>
              </w:rPr>
              <w:br w:type="page"/>
            </w:r>
          </w:p>
          <w:p w:rsidR="0067362F" w:rsidRDefault="0067362F">
            <w:pPr>
              <w:rPr>
                <w:rFonts w:eastAsia="Times New Roman"/>
              </w:rPr>
            </w:pPr>
          </w:p>
          <w:p w:rsidR="0067362F" w:rsidRDefault="007315F7">
            <w:pPr>
              <w:rPr>
                <w:rFonts w:eastAsia="Times New Roman"/>
              </w:rPr>
            </w:pPr>
            <w:r>
              <w:rPr>
                <w:rFonts w:eastAsia="Times New Roman"/>
              </w:rPr>
              <w:t>Retention and attendance figures were high for both Further Education and Higher Education.</w:t>
            </w:r>
            <w:r>
              <w:rPr>
                <w:rFonts w:eastAsia="Times New Roman"/>
              </w:rPr>
              <w:br w:type="page"/>
            </w:r>
            <w:r>
              <w:rPr>
                <w:rFonts w:eastAsia="Times New Roman"/>
              </w:rPr>
              <w:br w:type="page"/>
            </w:r>
          </w:p>
          <w:p w:rsidR="0067362F" w:rsidRDefault="0067362F">
            <w:pPr>
              <w:rPr>
                <w:rFonts w:eastAsia="Times New Roman"/>
              </w:rPr>
            </w:pPr>
          </w:p>
          <w:p w:rsidR="0067362F" w:rsidRDefault="007315F7">
            <w:pPr>
              <w:rPr>
                <w:rFonts w:eastAsia="Times New Roman"/>
              </w:rPr>
            </w:pPr>
            <w:r>
              <w:rPr>
                <w:rFonts w:eastAsia="Times New Roman"/>
              </w:rPr>
              <w:t>Details would be explored in greater depth in the individual reports on t</w:t>
            </w:r>
            <w:r>
              <w:rPr>
                <w:rFonts w:eastAsia="Times New Roman"/>
              </w:rPr>
              <w:t>he agenda.</w:t>
            </w:r>
            <w:r>
              <w:rPr>
                <w:rFonts w:eastAsia="Times New Roman"/>
              </w:rPr>
              <w:br w:type="page"/>
              <w:t> </w:t>
            </w:r>
            <w:r>
              <w:rPr>
                <w:rFonts w:eastAsia="Times New Roman"/>
              </w:rPr>
              <w:br w:type="page"/>
            </w:r>
          </w:p>
          <w:p w:rsidR="0067362F" w:rsidRDefault="0067362F">
            <w:pPr>
              <w:rPr>
                <w:rFonts w:eastAsia="Times New Roman"/>
              </w:rPr>
            </w:pPr>
          </w:p>
          <w:p w:rsidR="0067362F" w:rsidRDefault="007315F7">
            <w:pPr>
              <w:rPr>
                <w:rFonts w:eastAsia="Times New Roman"/>
              </w:rPr>
            </w:pPr>
            <w:r>
              <w:rPr>
                <w:rStyle w:val="Strong"/>
                <w:rFonts w:eastAsia="Times New Roman"/>
              </w:rPr>
              <w:t>Resolved:</w:t>
            </w:r>
            <w:r>
              <w:rPr>
                <w:rFonts w:eastAsia="Times New Roman"/>
              </w:rPr>
              <w:br w:type="page"/>
            </w:r>
            <w:r>
              <w:rPr>
                <w:rFonts w:eastAsia="Times New Roman"/>
              </w:rPr>
              <w:br w:type="page"/>
            </w:r>
          </w:p>
          <w:p w:rsidR="0067362F" w:rsidRDefault="0067362F">
            <w:pPr>
              <w:rPr>
                <w:rFonts w:eastAsia="Times New Roman"/>
              </w:rPr>
            </w:pPr>
          </w:p>
          <w:p w:rsidR="00000000" w:rsidRDefault="007315F7">
            <w:pPr>
              <w:rPr>
                <w:rFonts w:eastAsia="Times New Roman"/>
              </w:rPr>
            </w:pPr>
            <w:r>
              <w:rPr>
                <w:rStyle w:val="Strong"/>
                <w:rFonts w:eastAsia="Times New Roman"/>
              </w:rPr>
              <w:t>That the Strategic Plan Progress Report be received.</w:t>
            </w:r>
            <w:r>
              <w:rPr>
                <w:rFonts w:eastAsia="Times New Roman"/>
                <w:b/>
                <w:bCs/>
              </w:rPr>
              <w:br w:type="page"/>
            </w:r>
            <w:r>
              <w:rPr>
                <w:rFonts w:eastAsia="Times New Roman"/>
                <w:b/>
                <w:bCs/>
              </w:rPr>
              <w:br w:type="page"/>
            </w:r>
          </w:p>
        </w:tc>
      </w:tr>
      <w:tr w:rsidR="00000000">
        <w:trPr>
          <w:tblCellSpacing w:w="15" w:type="dxa"/>
        </w:trPr>
        <w:tc>
          <w:tcPr>
            <w:tcW w:w="5000" w:type="pct"/>
            <w:gridSpan w:val="2"/>
            <w:vAlign w:val="center"/>
            <w:hideMark/>
          </w:tcPr>
          <w:p w:rsidR="00000000" w:rsidRDefault="007315F7">
            <w:pPr>
              <w:rPr>
                <w:rFonts w:eastAsia="Times New Roman"/>
              </w:rPr>
            </w:pPr>
            <w:r>
              <w:rPr>
                <w:rFonts w:eastAsia="Times New Roman"/>
              </w:rPr>
              <w:t> </w:t>
            </w:r>
          </w:p>
        </w:tc>
      </w:tr>
      <w:tr w:rsidR="00000000">
        <w:trPr>
          <w:tblCellSpacing w:w="15" w:type="dxa"/>
        </w:trPr>
        <w:tc>
          <w:tcPr>
            <w:tcW w:w="1000" w:type="pct"/>
            <w:hideMark/>
          </w:tcPr>
          <w:p w:rsidR="00000000" w:rsidRDefault="007315F7">
            <w:pPr>
              <w:rPr>
                <w:rFonts w:eastAsia="Times New Roman"/>
              </w:rPr>
            </w:pPr>
            <w:r>
              <w:rPr>
                <w:rFonts w:eastAsia="Times New Roman"/>
                <w:b/>
                <w:bCs/>
              </w:rPr>
              <w:t>06.20</w:t>
            </w:r>
          </w:p>
        </w:tc>
        <w:tc>
          <w:tcPr>
            <w:tcW w:w="4000" w:type="pct"/>
            <w:hideMark/>
          </w:tcPr>
          <w:p w:rsidR="00000000" w:rsidRDefault="007315F7">
            <w:pPr>
              <w:rPr>
                <w:rFonts w:eastAsia="Times New Roman"/>
              </w:rPr>
            </w:pPr>
            <w:r>
              <w:rPr>
                <w:rFonts w:eastAsia="Times New Roman"/>
                <w:b/>
                <w:bCs/>
                <w:i/>
                <w:iCs/>
              </w:rPr>
              <w:t>In-Year Performance Data - Further Education</w:t>
            </w:r>
          </w:p>
        </w:tc>
      </w:tr>
      <w:tr w:rsidR="00000000">
        <w:trPr>
          <w:tblCellSpacing w:w="15" w:type="dxa"/>
        </w:trPr>
        <w:tc>
          <w:tcPr>
            <w:tcW w:w="1000" w:type="pct"/>
            <w:hideMark/>
          </w:tcPr>
          <w:p w:rsidR="00000000" w:rsidRDefault="007315F7">
            <w:pPr>
              <w:rPr>
                <w:rFonts w:eastAsia="Times New Roman"/>
              </w:rPr>
            </w:pPr>
            <w:r>
              <w:rPr>
                <w:rFonts w:eastAsia="Times New Roman"/>
                <w:b/>
                <w:bCs/>
                <w:i/>
                <w:iCs/>
              </w:rPr>
              <w:t>Decision</w:t>
            </w:r>
          </w:p>
        </w:tc>
        <w:tc>
          <w:tcPr>
            <w:tcW w:w="4000" w:type="pct"/>
            <w:hideMark/>
          </w:tcPr>
          <w:p w:rsidR="0067362F" w:rsidRDefault="007315F7">
            <w:pPr>
              <w:rPr>
                <w:rFonts w:eastAsia="Times New Roman"/>
              </w:rPr>
            </w:pPr>
            <w:r>
              <w:rPr>
                <w:rFonts w:eastAsia="Times New Roman"/>
              </w:rPr>
              <w:t>Quality &amp; Standards Committee considered the In-Year Further Education Performance Report 2019/2020.</w:t>
            </w:r>
            <w:r>
              <w:rPr>
                <w:rFonts w:eastAsia="Times New Roman"/>
              </w:rPr>
              <w:br w:type="page"/>
            </w:r>
            <w:r>
              <w:rPr>
                <w:rFonts w:eastAsia="Times New Roman"/>
              </w:rPr>
              <w:br w:type="page"/>
            </w:r>
            <w:r>
              <w:rPr>
                <w:rFonts w:eastAsia="Times New Roman"/>
              </w:rPr>
              <w:t>Recruitment was 1704 against a target of 1636.</w:t>
            </w:r>
            <w:r>
              <w:rPr>
                <w:rFonts w:eastAsia="Times New Roman"/>
              </w:rPr>
              <w:br w:type="page"/>
            </w:r>
            <w:r>
              <w:rPr>
                <w:rFonts w:eastAsia="Times New Roman"/>
              </w:rPr>
              <w:br w:type="page"/>
            </w:r>
          </w:p>
          <w:p w:rsidR="0067362F" w:rsidRDefault="0067362F">
            <w:pPr>
              <w:rPr>
                <w:rFonts w:eastAsia="Times New Roman"/>
              </w:rPr>
            </w:pPr>
          </w:p>
          <w:p w:rsidR="0067362F" w:rsidRDefault="007315F7">
            <w:pPr>
              <w:rPr>
                <w:rFonts w:eastAsia="Times New Roman"/>
              </w:rPr>
            </w:pPr>
            <w:r>
              <w:rPr>
                <w:rFonts w:eastAsia="Times New Roman"/>
              </w:rPr>
              <w:t>Preston AEB 19 plus income was on target and Liverpool/Manchester was on profile for the period.  </w:t>
            </w:r>
            <w:r>
              <w:rPr>
                <w:rFonts w:eastAsia="Times New Roman"/>
              </w:rPr>
              <w:br w:type="page"/>
              <w:t> </w:t>
            </w:r>
          </w:p>
          <w:p w:rsidR="0067362F" w:rsidRDefault="0067362F">
            <w:pPr>
              <w:rPr>
                <w:rFonts w:eastAsia="Times New Roman"/>
              </w:rPr>
            </w:pPr>
          </w:p>
          <w:p w:rsidR="0067362F" w:rsidRDefault="007315F7">
            <w:pPr>
              <w:rPr>
                <w:rFonts w:eastAsia="Times New Roman"/>
              </w:rPr>
            </w:pPr>
            <w:r>
              <w:rPr>
                <w:rFonts w:eastAsia="Times New Roman"/>
              </w:rPr>
              <w:br w:type="page"/>
              <w:t>Attendance, retention and punctuality, precursors of success were strong with monitoring in all areas ensur</w:t>
            </w:r>
            <w:r>
              <w:rPr>
                <w:rFonts w:eastAsia="Times New Roman"/>
              </w:rPr>
              <w:t>ing pockets of concern were identified and addressed.</w:t>
            </w:r>
          </w:p>
          <w:p w:rsidR="0067362F" w:rsidRDefault="0067362F">
            <w:pPr>
              <w:rPr>
                <w:rFonts w:eastAsia="Times New Roman"/>
              </w:rPr>
            </w:pPr>
          </w:p>
          <w:p w:rsidR="0067362F" w:rsidRDefault="007315F7">
            <w:pPr>
              <w:rPr>
                <w:rFonts w:eastAsia="Times New Roman"/>
              </w:rPr>
            </w:pPr>
            <w:r>
              <w:rPr>
                <w:rFonts w:eastAsia="Times New Roman"/>
              </w:rPr>
              <w:br w:type="page"/>
            </w:r>
            <w:r>
              <w:rPr>
                <w:rFonts w:eastAsia="Times New Roman"/>
              </w:rPr>
              <w:br w:type="page"/>
              <w:t xml:space="preserve">Overall attendance was at 92.41%, against a College target of 95% (including authorised absences).  Attendance at GCSE/Functional Skills English and Maths classes was currently 87% for English and 84% </w:t>
            </w:r>
            <w:r>
              <w:rPr>
                <w:rFonts w:eastAsia="Times New Roman"/>
              </w:rPr>
              <w:t xml:space="preserve">for Maths, with a greater incidence of unauthorised absence which was being monitored across all sites in Performance Monitoring Meetings. </w:t>
            </w:r>
            <w:r>
              <w:rPr>
                <w:rFonts w:eastAsia="Times New Roman"/>
              </w:rPr>
              <w:br w:type="page"/>
              <w:t> </w:t>
            </w:r>
            <w:r>
              <w:rPr>
                <w:rFonts w:eastAsia="Times New Roman"/>
              </w:rPr>
              <w:br w:type="page"/>
            </w:r>
          </w:p>
          <w:p w:rsidR="0067362F" w:rsidRDefault="0067362F">
            <w:pPr>
              <w:rPr>
                <w:rFonts w:eastAsia="Times New Roman"/>
              </w:rPr>
            </w:pPr>
          </w:p>
          <w:p w:rsidR="0067362F" w:rsidRDefault="007315F7">
            <w:pPr>
              <w:rPr>
                <w:rFonts w:eastAsia="Times New Roman"/>
              </w:rPr>
            </w:pPr>
            <w:r>
              <w:rPr>
                <w:rFonts w:eastAsia="Times New Roman"/>
              </w:rPr>
              <w:t xml:space="preserve">Punctuality was excellent across all centres at 99%.  </w:t>
            </w:r>
            <w:r>
              <w:rPr>
                <w:rFonts w:eastAsia="Times New Roman"/>
              </w:rPr>
              <w:br w:type="page"/>
              <w:t> </w:t>
            </w:r>
          </w:p>
          <w:p w:rsidR="0067362F" w:rsidRDefault="0067362F">
            <w:pPr>
              <w:rPr>
                <w:rFonts w:eastAsia="Times New Roman"/>
              </w:rPr>
            </w:pPr>
          </w:p>
          <w:p w:rsidR="0067362F" w:rsidRDefault="007315F7">
            <w:pPr>
              <w:rPr>
                <w:rFonts w:eastAsia="Times New Roman"/>
              </w:rPr>
            </w:pPr>
            <w:r>
              <w:rPr>
                <w:rFonts w:eastAsia="Times New Roman"/>
              </w:rPr>
              <w:lastRenderedPageBreak/>
              <w:br w:type="page"/>
              <w:t>Retention for all FE programmes (16 to 18 and 19 plus) wa</w:t>
            </w:r>
            <w:r>
              <w:rPr>
                <w:rFonts w:eastAsia="Times New Roman"/>
              </w:rPr>
              <w:t>s excellent at 99% and this exceeded the College retention target of 95%. Continued high retention would be a feature of performance. Retention for 14 to 16 year old students was 89% overall. </w:t>
            </w:r>
            <w:r>
              <w:rPr>
                <w:rFonts w:eastAsia="Times New Roman"/>
              </w:rPr>
              <w:br w:type="page"/>
            </w:r>
            <w:r>
              <w:rPr>
                <w:rFonts w:eastAsia="Times New Roman"/>
              </w:rPr>
              <w:br w:type="page"/>
            </w:r>
          </w:p>
          <w:p w:rsidR="0067362F" w:rsidRDefault="0067362F">
            <w:pPr>
              <w:rPr>
                <w:rFonts w:eastAsia="Times New Roman"/>
              </w:rPr>
            </w:pPr>
          </w:p>
          <w:p w:rsidR="0067362F" w:rsidRDefault="007315F7">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67362F" w:rsidRDefault="0067362F">
            <w:pPr>
              <w:rPr>
                <w:rFonts w:eastAsia="Times New Roman"/>
                <w:b/>
                <w:bCs/>
              </w:rPr>
            </w:pPr>
          </w:p>
          <w:p w:rsidR="00000000" w:rsidRDefault="007315F7">
            <w:pPr>
              <w:rPr>
                <w:rFonts w:eastAsia="Times New Roman"/>
              </w:rPr>
            </w:pPr>
            <w:r>
              <w:rPr>
                <w:rStyle w:val="Strong"/>
                <w:rFonts w:eastAsia="Times New Roman"/>
              </w:rPr>
              <w:t>That the Further Education Progress Report be recei</w:t>
            </w:r>
            <w:r>
              <w:rPr>
                <w:rStyle w:val="Strong"/>
                <w:rFonts w:eastAsia="Times New Roman"/>
              </w:rPr>
              <w:t>ved.</w:t>
            </w:r>
            <w:r>
              <w:rPr>
                <w:rFonts w:eastAsia="Times New Roman"/>
                <w:b/>
                <w:bCs/>
              </w:rPr>
              <w:br w:type="page"/>
            </w:r>
            <w:r>
              <w:rPr>
                <w:rFonts w:eastAsia="Times New Roman"/>
                <w:b/>
                <w:bCs/>
              </w:rPr>
              <w:br w:type="page"/>
            </w:r>
          </w:p>
        </w:tc>
      </w:tr>
      <w:tr w:rsidR="00000000">
        <w:trPr>
          <w:tblCellSpacing w:w="15" w:type="dxa"/>
        </w:trPr>
        <w:tc>
          <w:tcPr>
            <w:tcW w:w="5000" w:type="pct"/>
            <w:gridSpan w:val="2"/>
            <w:vAlign w:val="center"/>
            <w:hideMark/>
          </w:tcPr>
          <w:p w:rsidR="00000000" w:rsidRDefault="007315F7">
            <w:pPr>
              <w:rPr>
                <w:rFonts w:eastAsia="Times New Roman"/>
              </w:rPr>
            </w:pPr>
            <w:r>
              <w:rPr>
                <w:rFonts w:eastAsia="Times New Roman"/>
              </w:rPr>
              <w:lastRenderedPageBreak/>
              <w:t> </w:t>
            </w:r>
          </w:p>
        </w:tc>
      </w:tr>
      <w:tr w:rsidR="00000000">
        <w:trPr>
          <w:tblCellSpacing w:w="15" w:type="dxa"/>
        </w:trPr>
        <w:tc>
          <w:tcPr>
            <w:tcW w:w="1000" w:type="pct"/>
            <w:hideMark/>
          </w:tcPr>
          <w:p w:rsidR="00000000" w:rsidRDefault="007315F7">
            <w:pPr>
              <w:rPr>
                <w:rFonts w:eastAsia="Times New Roman"/>
              </w:rPr>
            </w:pPr>
            <w:r>
              <w:rPr>
                <w:rFonts w:eastAsia="Times New Roman"/>
                <w:b/>
                <w:bCs/>
              </w:rPr>
              <w:t>07.20</w:t>
            </w:r>
          </w:p>
        </w:tc>
        <w:tc>
          <w:tcPr>
            <w:tcW w:w="4000" w:type="pct"/>
            <w:hideMark/>
          </w:tcPr>
          <w:p w:rsidR="00000000" w:rsidRDefault="007315F7">
            <w:pPr>
              <w:rPr>
                <w:rFonts w:eastAsia="Times New Roman"/>
              </w:rPr>
            </w:pPr>
            <w:r>
              <w:rPr>
                <w:rFonts w:eastAsia="Times New Roman"/>
                <w:b/>
                <w:bCs/>
                <w:i/>
                <w:iCs/>
              </w:rPr>
              <w:t>In-Year Performance Data - Higher Education</w:t>
            </w:r>
          </w:p>
        </w:tc>
      </w:tr>
      <w:tr w:rsidR="00000000">
        <w:trPr>
          <w:tblCellSpacing w:w="15" w:type="dxa"/>
        </w:trPr>
        <w:tc>
          <w:tcPr>
            <w:tcW w:w="1000" w:type="pct"/>
            <w:hideMark/>
          </w:tcPr>
          <w:p w:rsidR="00000000" w:rsidRDefault="007315F7">
            <w:pPr>
              <w:rPr>
                <w:rFonts w:eastAsia="Times New Roman"/>
              </w:rPr>
            </w:pPr>
            <w:r>
              <w:rPr>
                <w:rFonts w:eastAsia="Times New Roman"/>
                <w:b/>
                <w:bCs/>
                <w:i/>
                <w:iCs/>
              </w:rPr>
              <w:t>Decision</w:t>
            </w:r>
          </w:p>
        </w:tc>
        <w:tc>
          <w:tcPr>
            <w:tcW w:w="4000" w:type="pct"/>
            <w:hideMark/>
          </w:tcPr>
          <w:p w:rsidR="0067362F" w:rsidRDefault="007315F7">
            <w:pPr>
              <w:rPr>
                <w:rFonts w:eastAsia="Times New Roman"/>
              </w:rPr>
            </w:pPr>
            <w:r>
              <w:rPr>
                <w:rFonts w:eastAsia="Times New Roman"/>
              </w:rPr>
              <w:t>Quality and Standards Committee considered the Higher Education Performance Report for 2019/2020.</w:t>
            </w:r>
          </w:p>
          <w:p w:rsidR="0067362F" w:rsidRDefault="0067362F">
            <w:pPr>
              <w:rPr>
                <w:rFonts w:eastAsia="Times New Roman"/>
              </w:rPr>
            </w:pPr>
          </w:p>
          <w:p w:rsidR="0067362F" w:rsidRDefault="007315F7">
            <w:pPr>
              <w:rPr>
                <w:rFonts w:eastAsia="Times New Roman"/>
              </w:rPr>
            </w:pPr>
            <w:r>
              <w:rPr>
                <w:rFonts w:eastAsia="Times New Roman"/>
              </w:rPr>
              <w:br w:type="page"/>
            </w:r>
            <w:r>
              <w:rPr>
                <w:rFonts w:eastAsia="Times New Roman"/>
              </w:rPr>
              <w:br w:type="page"/>
            </w:r>
            <w:r>
              <w:rPr>
                <w:rFonts w:eastAsia="Times New Roman"/>
              </w:rPr>
              <w:t>The HE In-Year performance paper reported high levels of HE student retention (98.7%), progression to year 2 (90.6%) and attendance (89%). The key priority was to ensure continued high levels of retention for students across both full and part time courses</w:t>
            </w:r>
            <w:r>
              <w:rPr>
                <w:rFonts w:eastAsia="Times New Roman"/>
              </w:rPr>
              <w:t xml:space="preserve"> for the remainder of the year.  </w:t>
            </w:r>
            <w:r>
              <w:rPr>
                <w:rFonts w:eastAsia="Times New Roman"/>
              </w:rPr>
              <w:br w:type="page"/>
            </w:r>
            <w:r>
              <w:rPr>
                <w:rFonts w:eastAsia="Times New Roman"/>
              </w:rPr>
              <w:br w:type="page"/>
            </w:r>
          </w:p>
          <w:p w:rsidR="0067362F" w:rsidRDefault="0067362F">
            <w:pPr>
              <w:rPr>
                <w:rFonts w:eastAsia="Times New Roman"/>
              </w:rPr>
            </w:pPr>
          </w:p>
          <w:p w:rsidR="00000000" w:rsidRDefault="007315F7">
            <w:pPr>
              <w:rPr>
                <w:rFonts w:eastAsia="Times New Roman"/>
              </w:rPr>
            </w:pPr>
            <w:r>
              <w:rPr>
                <w:rFonts w:eastAsia="Times New Roman"/>
              </w:rPr>
              <w:t>The following new courses were being developed for 2021:</w:t>
            </w:r>
            <w:r>
              <w:rPr>
                <w:rFonts w:eastAsia="Times New Roman"/>
              </w:rPr>
              <w:br w:type="page"/>
              <w:t xml:space="preserve">  </w:t>
            </w:r>
          </w:p>
          <w:p w:rsidR="00000000" w:rsidRDefault="007315F7">
            <w:pPr>
              <w:numPr>
                <w:ilvl w:val="0"/>
                <w:numId w:val="1"/>
              </w:numPr>
              <w:spacing w:before="100" w:beforeAutospacing="1" w:after="100" w:afterAutospacing="1"/>
              <w:rPr>
                <w:rFonts w:eastAsia="Times New Roman"/>
              </w:rPr>
            </w:pPr>
            <w:r>
              <w:rPr>
                <w:rFonts w:eastAsia="Times New Roman"/>
              </w:rPr>
              <w:t>BSc (Hons) Competition Motorcycle Technology Top-up</w:t>
            </w:r>
          </w:p>
          <w:p w:rsidR="00000000" w:rsidRDefault="007315F7">
            <w:pPr>
              <w:numPr>
                <w:ilvl w:val="0"/>
                <w:numId w:val="1"/>
              </w:numPr>
              <w:spacing w:before="100" w:beforeAutospacing="1" w:after="100" w:afterAutospacing="1"/>
              <w:rPr>
                <w:rFonts w:eastAsia="Times New Roman"/>
              </w:rPr>
            </w:pPr>
            <w:r>
              <w:rPr>
                <w:rFonts w:eastAsia="Times New Roman"/>
              </w:rPr>
              <w:t>BSc (Hons) Top-up/Graduate Certificate Veterinary Nursing</w:t>
            </w:r>
          </w:p>
          <w:p w:rsidR="00000000" w:rsidRDefault="007315F7">
            <w:pPr>
              <w:numPr>
                <w:ilvl w:val="0"/>
                <w:numId w:val="1"/>
              </w:numPr>
              <w:spacing w:before="100" w:beforeAutospacing="1" w:after="100" w:afterAutospacing="1"/>
              <w:rPr>
                <w:rFonts w:eastAsia="Times New Roman"/>
              </w:rPr>
            </w:pPr>
            <w:proofErr w:type="spellStart"/>
            <w:r>
              <w:rPr>
                <w:rFonts w:eastAsia="Times New Roman"/>
              </w:rPr>
              <w:t>FdSc</w:t>
            </w:r>
            <w:proofErr w:type="spellEnd"/>
            <w:r>
              <w:rPr>
                <w:rFonts w:eastAsia="Times New Roman"/>
              </w:rPr>
              <w:t xml:space="preserve">/BSc (Hons) Top-up Animals and Horticulture as </w:t>
            </w:r>
            <w:r>
              <w:rPr>
                <w:rFonts w:eastAsia="Times New Roman"/>
              </w:rPr>
              <w:t>Therapy</w:t>
            </w:r>
          </w:p>
          <w:p w:rsidR="0067362F" w:rsidRDefault="007315F7">
            <w:pPr>
              <w:rPr>
                <w:rFonts w:eastAsia="Times New Roman"/>
              </w:rPr>
            </w:pPr>
            <w:r>
              <w:rPr>
                <w:rFonts w:eastAsia="Times New Roman"/>
              </w:rPr>
              <w:t>HE applications for September 2020 entry were currently down compared with the same period last year and it was more important than ever to maximise the conversion of applicants to enrolments. Emphasis remained on increasing recruitment.</w:t>
            </w:r>
            <w:r>
              <w:rPr>
                <w:rFonts w:eastAsia="Times New Roman"/>
              </w:rPr>
              <w:br w:type="page"/>
            </w:r>
            <w:r>
              <w:rPr>
                <w:rFonts w:eastAsia="Times New Roman"/>
              </w:rPr>
              <w:br w:type="page"/>
            </w:r>
          </w:p>
          <w:p w:rsidR="0067362F" w:rsidRDefault="0067362F">
            <w:pPr>
              <w:rPr>
                <w:rFonts w:eastAsia="Times New Roman"/>
              </w:rPr>
            </w:pPr>
          </w:p>
          <w:p w:rsidR="0067362F" w:rsidRDefault="007315F7">
            <w:pPr>
              <w:rPr>
                <w:rFonts w:eastAsia="Times New Roman"/>
              </w:rPr>
            </w:pPr>
            <w:r>
              <w:rPr>
                <w:rStyle w:val="Strong"/>
                <w:rFonts w:eastAsia="Times New Roman"/>
              </w:rPr>
              <w:t>Resolved:</w:t>
            </w:r>
            <w:r>
              <w:rPr>
                <w:rFonts w:eastAsia="Times New Roman"/>
                <w:b/>
                <w:bCs/>
              </w:rPr>
              <w:br w:type="page"/>
            </w:r>
            <w:r>
              <w:rPr>
                <w:rFonts w:eastAsia="Times New Roman"/>
              </w:rPr>
              <w:br w:type="page"/>
            </w:r>
          </w:p>
          <w:p w:rsidR="0067362F" w:rsidRDefault="0067362F">
            <w:pPr>
              <w:rPr>
                <w:rFonts w:eastAsia="Times New Roman"/>
              </w:rPr>
            </w:pPr>
          </w:p>
          <w:p w:rsidR="00000000" w:rsidRDefault="007315F7">
            <w:pPr>
              <w:rPr>
                <w:rFonts w:eastAsia="Times New Roman"/>
              </w:rPr>
            </w:pPr>
            <w:r>
              <w:rPr>
                <w:rStyle w:val="Strong"/>
                <w:rFonts w:eastAsia="Times New Roman"/>
              </w:rPr>
              <w:t>That the Performance Report for Higher Education be received.</w:t>
            </w:r>
            <w:r>
              <w:rPr>
                <w:rFonts w:eastAsia="Times New Roman"/>
                <w:b/>
                <w:bCs/>
              </w:rPr>
              <w:br w:type="page"/>
            </w:r>
            <w:r>
              <w:rPr>
                <w:rFonts w:eastAsia="Times New Roman"/>
                <w:b/>
                <w:bCs/>
              </w:rPr>
              <w:br w:type="page"/>
            </w:r>
          </w:p>
        </w:tc>
      </w:tr>
      <w:tr w:rsidR="00000000">
        <w:trPr>
          <w:tblCellSpacing w:w="15" w:type="dxa"/>
        </w:trPr>
        <w:tc>
          <w:tcPr>
            <w:tcW w:w="5000" w:type="pct"/>
            <w:gridSpan w:val="2"/>
            <w:vAlign w:val="center"/>
            <w:hideMark/>
          </w:tcPr>
          <w:p w:rsidR="00000000" w:rsidRDefault="007315F7">
            <w:pPr>
              <w:rPr>
                <w:rFonts w:eastAsia="Times New Roman"/>
              </w:rPr>
            </w:pPr>
            <w:r>
              <w:rPr>
                <w:rFonts w:eastAsia="Times New Roman"/>
              </w:rPr>
              <w:t> </w:t>
            </w:r>
          </w:p>
        </w:tc>
      </w:tr>
      <w:tr w:rsidR="00000000">
        <w:trPr>
          <w:tblCellSpacing w:w="15" w:type="dxa"/>
        </w:trPr>
        <w:tc>
          <w:tcPr>
            <w:tcW w:w="1000" w:type="pct"/>
            <w:hideMark/>
          </w:tcPr>
          <w:p w:rsidR="00000000" w:rsidRDefault="007315F7">
            <w:pPr>
              <w:rPr>
                <w:rFonts w:eastAsia="Times New Roman"/>
              </w:rPr>
            </w:pPr>
            <w:r>
              <w:rPr>
                <w:rFonts w:eastAsia="Times New Roman"/>
                <w:b/>
                <w:bCs/>
              </w:rPr>
              <w:t>08.20</w:t>
            </w:r>
          </w:p>
        </w:tc>
        <w:tc>
          <w:tcPr>
            <w:tcW w:w="4000" w:type="pct"/>
            <w:hideMark/>
          </w:tcPr>
          <w:p w:rsidR="00000000" w:rsidRDefault="007315F7">
            <w:pPr>
              <w:rPr>
                <w:rFonts w:eastAsia="Times New Roman"/>
              </w:rPr>
            </w:pPr>
            <w:r>
              <w:rPr>
                <w:rFonts w:eastAsia="Times New Roman"/>
                <w:b/>
                <w:bCs/>
                <w:i/>
                <w:iCs/>
              </w:rPr>
              <w:t>Office for Students - Progress Update</w:t>
            </w:r>
          </w:p>
        </w:tc>
      </w:tr>
      <w:tr w:rsidR="00000000">
        <w:trPr>
          <w:tblCellSpacing w:w="15" w:type="dxa"/>
        </w:trPr>
        <w:tc>
          <w:tcPr>
            <w:tcW w:w="1000" w:type="pct"/>
            <w:hideMark/>
          </w:tcPr>
          <w:p w:rsidR="00000000" w:rsidRDefault="007315F7">
            <w:pPr>
              <w:rPr>
                <w:rFonts w:eastAsia="Times New Roman"/>
              </w:rPr>
            </w:pPr>
            <w:r>
              <w:rPr>
                <w:rFonts w:eastAsia="Times New Roman"/>
                <w:b/>
                <w:bCs/>
                <w:i/>
                <w:iCs/>
              </w:rPr>
              <w:t>Decision</w:t>
            </w:r>
          </w:p>
        </w:tc>
        <w:tc>
          <w:tcPr>
            <w:tcW w:w="4000" w:type="pct"/>
            <w:hideMark/>
          </w:tcPr>
          <w:p w:rsidR="0067362F" w:rsidRDefault="007315F7">
            <w:pPr>
              <w:rPr>
                <w:rFonts w:eastAsia="Times New Roman"/>
              </w:rPr>
            </w:pPr>
            <w:r>
              <w:rPr>
                <w:rFonts w:eastAsia="Times New Roman"/>
              </w:rPr>
              <w:t>The Quality and Standards Committee considered a report on the continued requirements from the Office for Students.</w:t>
            </w:r>
            <w:r>
              <w:rPr>
                <w:rFonts w:eastAsia="Times New Roman"/>
              </w:rPr>
              <w:br w:type="page"/>
            </w:r>
            <w:r>
              <w:rPr>
                <w:rFonts w:eastAsia="Times New Roman"/>
              </w:rPr>
              <w:br w:type="page"/>
            </w:r>
          </w:p>
          <w:p w:rsidR="0067362F" w:rsidRDefault="0067362F">
            <w:pPr>
              <w:rPr>
                <w:rFonts w:eastAsia="Times New Roman"/>
              </w:rPr>
            </w:pPr>
          </w:p>
          <w:p w:rsidR="0067362F" w:rsidRDefault="007315F7">
            <w:pPr>
              <w:rPr>
                <w:rFonts w:eastAsia="Times New Roman"/>
              </w:rPr>
            </w:pPr>
            <w:r>
              <w:rPr>
                <w:rFonts w:eastAsia="Times New Roman"/>
              </w:rPr>
              <w:t>The paper indi</w:t>
            </w:r>
            <w:r>
              <w:rPr>
                <w:rFonts w:eastAsia="Times New Roman"/>
              </w:rPr>
              <w:t>cated that the College had continued to meet all the requirements and deadlines of the Office for Students.</w:t>
            </w:r>
          </w:p>
          <w:p w:rsidR="0067362F" w:rsidRDefault="0067362F">
            <w:pPr>
              <w:rPr>
                <w:rFonts w:eastAsia="Times New Roman"/>
              </w:rPr>
            </w:pPr>
          </w:p>
          <w:p w:rsidR="0067362F" w:rsidRDefault="007315F7">
            <w:pPr>
              <w:rPr>
                <w:rFonts w:eastAsia="Times New Roman"/>
              </w:rPr>
            </w:pPr>
            <w:r>
              <w:rPr>
                <w:rFonts w:eastAsia="Times New Roman"/>
              </w:rPr>
              <w:br w:type="page"/>
            </w:r>
            <w:r>
              <w:rPr>
                <w:rFonts w:eastAsia="Times New Roman"/>
              </w:rPr>
              <w:br w:type="page"/>
              <w:t xml:space="preserve">The Access &amp; Participation Plan has now been approved by the Office for Students but their approval included a number of areas for improvement. </w:t>
            </w:r>
          </w:p>
          <w:p w:rsidR="0067362F" w:rsidRDefault="0067362F">
            <w:pPr>
              <w:rPr>
                <w:rFonts w:eastAsia="Times New Roman"/>
              </w:rPr>
            </w:pPr>
          </w:p>
          <w:p w:rsidR="00000000" w:rsidRDefault="007315F7">
            <w:pPr>
              <w:rPr>
                <w:rFonts w:eastAsia="Times New Roman"/>
              </w:rPr>
            </w:pPr>
            <w:r>
              <w:rPr>
                <w:rFonts w:eastAsia="Times New Roman"/>
              </w:rPr>
              <w:t>The</w:t>
            </w:r>
            <w:r>
              <w:rPr>
                <w:rFonts w:eastAsia="Times New Roman"/>
              </w:rPr>
              <w:t>se were to reduce gaps in performance for the following groups: </w:t>
            </w:r>
            <w:r>
              <w:rPr>
                <w:rFonts w:eastAsia="Times New Roman"/>
              </w:rPr>
              <w:br w:type="page"/>
            </w:r>
          </w:p>
          <w:p w:rsidR="00000000" w:rsidRDefault="007315F7">
            <w:pPr>
              <w:numPr>
                <w:ilvl w:val="0"/>
                <w:numId w:val="2"/>
              </w:numPr>
              <w:spacing w:before="100" w:beforeAutospacing="1" w:after="100" w:afterAutospacing="1"/>
              <w:rPr>
                <w:rFonts w:eastAsia="Times New Roman"/>
              </w:rPr>
            </w:pPr>
            <w:r>
              <w:rPr>
                <w:rFonts w:eastAsia="Times New Roman"/>
              </w:rPr>
              <w:t>Recruitment to full time programmes for students from different ethnicities, mature students and students from POLAR 4 group 1 (the most disadvantaged areas).</w:t>
            </w:r>
          </w:p>
          <w:p w:rsidR="00000000" w:rsidRDefault="007315F7">
            <w:pPr>
              <w:numPr>
                <w:ilvl w:val="0"/>
                <w:numId w:val="2"/>
              </w:numPr>
              <w:spacing w:before="100" w:beforeAutospacing="1" w:after="100" w:afterAutospacing="1"/>
              <w:rPr>
                <w:rFonts w:eastAsia="Times New Roman"/>
              </w:rPr>
            </w:pPr>
            <w:r>
              <w:rPr>
                <w:rFonts w:eastAsia="Times New Roman"/>
              </w:rPr>
              <w:lastRenderedPageBreak/>
              <w:t>Gaps in achievement or degree outcomes for students with a learning difficulty or disability and students from POLAR 4 group 1. </w:t>
            </w:r>
          </w:p>
          <w:p w:rsidR="00000000" w:rsidRDefault="007315F7">
            <w:pPr>
              <w:numPr>
                <w:ilvl w:val="0"/>
                <w:numId w:val="2"/>
              </w:numPr>
              <w:spacing w:before="100" w:beforeAutospacing="1" w:after="100" w:afterAutospacing="1"/>
              <w:rPr>
                <w:rFonts w:eastAsia="Times New Roman"/>
              </w:rPr>
            </w:pPr>
            <w:r>
              <w:rPr>
                <w:rFonts w:eastAsia="Times New Roman"/>
              </w:rPr>
              <w:t>Gaps in progression to highly skilled employment for students from POLAR 4 group 1</w:t>
            </w:r>
          </w:p>
          <w:p w:rsidR="0067362F" w:rsidRDefault="007315F7">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67362F" w:rsidRDefault="0067362F">
            <w:pPr>
              <w:rPr>
                <w:rFonts w:eastAsia="Times New Roman"/>
                <w:b/>
                <w:bCs/>
              </w:rPr>
            </w:pPr>
          </w:p>
          <w:p w:rsidR="00000000" w:rsidRDefault="007315F7">
            <w:pPr>
              <w:rPr>
                <w:rFonts w:eastAsia="Times New Roman"/>
              </w:rPr>
            </w:pPr>
            <w:r>
              <w:rPr>
                <w:rStyle w:val="Strong"/>
                <w:rFonts w:eastAsia="Times New Roman"/>
              </w:rPr>
              <w:t>That the report be received.</w:t>
            </w:r>
            <w:r>
              <w:rPr>
                <w:rFonts w:eastAsia="Times New Roman"/>
                <w:b/>
                <w:bCs/>
              </w:rPr>
              <w:br w:type="page"/>
            </w:r>
            <w:r>
              <w:rPr>
                <w:rFonts w:eastAsia="Times New Roman"/>
                <w:b/>
                <w:bCs/>
              </w:rPr>
              <w:br w:type="page"/>
            </w:r>
          </w:p>
        </w:tc>
      </w:tr>
      <w:tr w:rsidR="00000000">
        <w:trPr>
          <w:tblCellSpacing w:w="15" w:type="dxa"/>
        </w:trPr>
        <w:tc>
          <w:tcPr>
            <w:tcW w:w="5000" w:type="pct"/>
            <w:gridSpan w:val="2"/>
            <w:vAlign w:val="center"/>
            <w:hideMark/>
          </w:tcPr>
          <w:p w:rsidR="00000000" w:rsidRDefault="007315F7">
            <w:pPr>
              <w:rPr>
                <w:rFonts w:eastAsia="Times New Roman"/>
              </w:rPr>
            </w:pPr>
            <w:r>
              <w:rPr>
                <w:rFonts w:eastAsia="Times New Roman"/>
              </w:rPr>
              <w:lastRenderedPageBreak/>
              <w:t> </w:t>
            </w:r>
          </w:p>
        </w:tc>
      </w:tr>
      <w:tr w:rsidR="00000000">
        <w:trPr>
          <w:tblCellSpacing w:w="15" w:type="dxa"/>
        </w:trPr>
        <w:tc>
          <w:tcPr>
            <w:tcW w:w="1000" w:type="pct"/>
            <w:hideMark/>
          </w:tcPr>
          <w:p w:rsidR="00000000" w:rsidRDefault="007315F7">
            <w:pPr>
              <w:rPr>
                <w:rFonts w:eastAsia="Times New Roman"/>
              </w:rPr>
            </w:pPr>
            <w:r>
              <w:rPr>
                <w:rFonts w:eastAsia="Times New Roman"/>
                <w:b/>
                <w:bCs/>
              </w:rPr>
              <w:t>09.20</w:t>
            </w:r>
          </w:p>
        </w:tc>
        <w:tc>
          <w:tcPr>
            <w:tcW w:w="4000" w:type="pct"/>
            <w:hideMark/>
          </w:tcPr>
          <w:p w:rsidR="00000000" w:rsidRDefault="007315F7">
            <w:pPr>
              <w:rPr>
                <w:rFonts w:eastAsia="Times New Roman"/>
              </w:rPr>
            </w:pPr>
            <w:r>
              <w:rPr>
                <w:rFonts w:eastAsia="Times New Roman"/>
                <w:b/>
                <w:bCs/>
                <w:i/>
                <w:iCs/>
              </w:rPr>
              <w:t>In-Year Performance Data - Apprenticeship and Skills</w:t>
            </w:r>
          </w:p>
        </w:tc>
      </w:tr>
      <w:tr w:rsidR="00000000">
        <w:trPr>
          <w:tblCellSpacing w:w="15" w:type="dxa"/>
        </w:trPr>
        <w:tc>
          <w:tcPr>
            <w:tcW w:w="1000" w:type="pct"/>
            <w:hideMark/>
          </w:tcPr>
          <w:p w:rsidR="00000000" w:rsidRDefault="007315F7">
            <w:pPr>
              <w:rPr>
                <w:rFonts w:eastAsia="Times New Roman"/>
              </w:rPr>
            </w:pPr>
            <w:r>
              <w:rPr>
                <w:rFonts w:eastAsia="Times New Roman"/>
                <w:b/>
                <w:bCs/>
                <w:i/>
                <w:iCs/>
              </w:rPr>
              <w:t>Decision</w:t>
            </w:r>
          </w:p>
        </w:tc>
        <w:tc>
          <w:tcPr>
            <w:tcW w:w="4000" w:type="pct"/>
            <w:hideMark/>
          </w:tcPr>
          <w:p w:rsidR="0067362F" w:rsidRDefault="007315F7">
            <w:pPr>
              <w:rPr>
                <w:rFonts w:eastAsia="Times New Roman"/>
              </w:rPr>
            </w:pPr>
            <w:r>
              <w:rPr>
                <w:rFonts w:eastAsia="Times New Roman"/>
              </w:rPr>
              <w:t>The Quality and Standards Committee considered the In-Year Performance Report for Apprenticeship and Skills.</w:t>
            </w:r>
            <w:r>
              <w:rPr>
                <w:rFonts w:eastAsia="Times New Roman"/>
              </w:rPr>
              <w:br w:type="page"/>
            </w:r>
            <w:r>
              <w:rPr>
                <w:rFonts w:eastAsia="Times New Roman"/>
              </w:rPr>
              <w:br w:type="page"/>
            </w:r>
          </w:p>
          <w:p w:rsidR="0067362F" w:rsidRDefault="0067362F">
            <w:pPr>
              <w:rPr>
                <w:rFonts w:eastAsia="Times New Roman"/>
              </w:rPr>
            </w:pPr>
          </w:p>
          <w:p w:rsidR="0067362F" w:rsidRDefault="007315F7">
            <w:pPr>
              <w:rPr>
                <w:rFonts w:eastAsia="Times New Roman"/>
              </w:rPr>
            </w:pPr>
            <w:r>
              <w:rPr>
                <w:rFonts w:eastAsia="Times New Roman"/>
              </w:rPr>
              <w:t>Cu</w:t>
            </w:r>
            <w:r w:rsidR="0067362F">
              <w:rPr>
                <w:rFonts w:eastAsia="Times New Roman"/>
              </w:rPr>
              <w:t>r</w:t>
            </w:r>
            <w:r>
              <w:rPr>
                <w:rFonts w:eastAsia="Times New Roman"/>
              </w:rPr>
              <w:t>rent achievement was at 47.8% with a best case scenario of 79.5% which w</w:t>
            </w:r>
            <w:r>
              <w:rPr>
                <w:rFonts w:eastAsia="Times New Roman"/>
              </w:rPr>
              <w:t>ould be above College target.  </w:t>
            </w:r>
            <w:r>
              <w:rPr>
                <w:rFonts w:eastAsia="Times New Roman"/>
              </w:rPr>
              <w:br w:type="page"/>
            </w:r>
            <w:r>
              <w:rPr>
                <w:rFonts w:eastAsia="Times New Roman"/>
              </w:rPr>
              <w:br w:type="page"/>
            </w:r>
          </w:p>
          <w:p w:rsidR="0067362F" w:rsidRDefault="0067362F">
            <w:pPr>
              <w:rPr>
                <w:rFonts w:eastAsia="Times New Roman"/>
              </w:rPr>
            </w:pPr>
          </w:p>
          <w:p w:rsidR="0067362F" w:rsidRDefault="007315F7" w:rsidP="0067362F">
            <w:pPr>
              <w:rPr>
                <w:rFonts w:eastAsia="Times New Roman"/>
              </w:rPr>
            </w:pPr>
            <w:r>
              <w:rPr>
                <w:rFonts w:eastAsia="Times New Roman"/>
              </w:rPr>
              <w:t>Timely was at 19.3% with a best case of 72.9%, again above College target.</w:t>
            </w:r>
            <w:r>
              <w:rPr>
                <w:rFonts w:eastAsia="Times New Roman"/>
              </w:rPr>
              <w:br w:type="page"/>
            </w:r>
            <w:r>
              <w:rPr>
                <w:rFonts w:eastAsia="Times New Roman"/>
              </w:rPr>
              <w:br w:type="page"/>
            </w:r>
          </w:p>
          <w:p w:rsidR="0067362F" w:rsidRDefault="0067362F" w:rsidP="0067362F">
            <w:pPr>
              <w:rPr>
                <w:rFonts w:eastAsia="Times New Roman"/>
              </w:rPr>
            </w:pPr>
          </w:p>
          <w:p w:rsidR="0067362F" w:rsidRDefault="007315F7" w:rsidP="0067362F">
            <w:pPr>
              <w:rPr>
                <w:rFonts w:eastAsia="Times New Roman"/>
              </w:rPr>
            </w:pPr>
            <w:r>
              <w:rPr>
                <w:rFonts w:eastAsia="Times New Roman"/>
              </w:rPr>
              <w:t>The budgeted income</w:t>
            </w:r>
            <w:r>
              <w:rPr>
                <w:rFonts w:eastAsia="Times New Roman"/>
              </w:rPr>
              <w:t xml:space="preserve"> target of £3.2m would be challenging. </w:t>
            </w:r>
          </w:p>
          <w:p w:rsidR="0067362F" w:rsidRDefault="0067362F" w:rsidP="0067362F">
            <w:pPr>
              <w:rPr>
                <w:rFonts w:eastAsia="Times New Roman"/>
              </w:rPr>
            </w:pPr>
          </w:p>
          <w:p w:rsidR="0067362F" w:rsidRDefault="007315F7" w:rsidP="0067362F">
            <w:pPr>
              <w:rPr>
                <w:rFonts w:eastAsia="Times New Roman"/>
              </w:rPr>
            </w:pPr>
            <w:r>
              <w:rPr>
                <w:rFonts w:eastAsia="Times New Roman"/>
              </w:rPr>
              <w:br w:type="page"/>
            </w:r>
            <w:r>
              <w:rPr>
                <w:rFonts w:eastAsia="Times New Roman"/>
              </w:rPr>
              <w:br w:type="page"/>
              <w:t>A total of 203 observations of 37 staff had taken place with 97.6% meeting expected st</w:t>
            </w:r>
            <w:r>
              <w:rPr>
                <w:rFonts w:eastAsia="Times New Roman"/>
              </w:rPr>
              <w:t>andards.</w:t>
            </w:r>
            <w:r>
              <w:rPr>
                <w:rFonts w:eastAsia="Times New Roman"/>
              </w:rPr>
              <w:br w:type="page"/>
            </w:r>
            <w:r>
              <w:rPr>
                <w:rFonts w:eastAsia="Times New Roman"/>
              </w:rPr>
              <w:br w:type="page"/>
            </w:r>
          </w:p>
          <w:p w:rsidR="0067362F" w:rsidRDefault="0067362F" w:rsidP="0067362F">
            <w:pPr>
              <w:rPr>
                <w:rFonts w:eastAsia="Times New Roman"/>
              </w:rPr>
            </w:pPr>
          </w:p>
          <w:p w:rsidR="0067362F" w:rsidRDefault="007315F7" w:rsidP="0067362F">
            <w:pPr>
              <w:rPr>
                <w:rFonts w:eastAsia="Times New Roman"/>
              </w:rPr>
            </w:pPr>
            <w:r>
              <w:rPr>
                <w:rFonts w:eastAsia="Times New Roman"/>
              </w:rPr>
              <w:t>The College has now reached the maximum level available in terms of its non-levy apprenticeship contract and, until March, would be accessing the new non-levy DAS contract. This requires SMEs to create a digital account linking PAYE to their gove</w:t>
            </w:r>
            <w:r>
              <w:rPr>
                <w:rFonts w:eastAsia="Times New Roman"/>
              </w:rPr>
              <w:t xml:space="preserve">rnment account to reserve funding.  This was likely to be challenging for some employers and the Employer Services Team was offering support in this new initiative.   </w:t>
            </w:r>
            <w:r>
              <w:rPr>
                <w:rFonts w:eastAsia="Times New Roman"/>
              </w:rPr>
              <w:br w:type="page"/>
              <w:t> </w:t>
            </w:r>
            <w:r>
              <w:rPr>
                <w:rFonts w:eastAsia="Times New Roman"/>
              </w:rPr>
              <w:br w:type="page"/>
            </w:r>
          </w:p>
          <w:p w:rsidR="0067362F" w:rsidRDefault="0067362F" w:rsidP="0067362F">
            <w:pPr>
              <w:rPr>
                <w:rFonts w:eastAsia="Times New Roman"/>
              </w:rPr>
            </w:pPr>
          </w:p>
          <w:p w:rsidR="0067362F" w:rsidRDefault="007315F7" w:rsidP="0067362F">
            <w:pPr>
              <w:rPr>
                <w:rFonts w:eastAsia="Times New Roman"/>
              </w:rPr>
            </w:pPr>
            <w:r>
              <w:rPr>
                <w:rFonts w:eastAsia="Times New Roman"/>
              </w:rPr>
              <w:t xml:space="preserve">The Advanced Golf </w:t>
            </w:r>
            <w:proofErr w:type="spellStart"/>
            <w:r>
              <w:rPr>
                <w:rFonts w:eastAsia="Times New Roman"/>
              </w:rPr>
              <w:t>Greenkeeping</w:t>
            </w:r>
            <w:proofErr w:type="spellEnd"/>
            <w:r>
              <w:rPr>
                <w:rFonts w:eastAsia="Times New Roman"/>
              </w:rPr>
              <w:t xml:space="preserve"> Standard has now been approved, which is anticipated to</w:t>
            </w:r>
            <w:r>
              <w:rPr>
                <w:rFonts w:eastAsia="Times New Roman"/>
              </w:rPr>
              <w:t xml:space="preserve"> bring about significant growth.  Work was now underway to develop the delivery model, assignments and VLE content. </w:t>
            </w:r>
            <w:r>
              <w:rPr>
                <w:rFonts w:eastAsia="Times New Roman"/>
              </w:rPr>
              <w:br w:type="page"/>
              <w:t> </w:t>
            </w:r>
            <w:r>
              <w:rPr>
                <w:rFonts w:eastAsia="Times New Roman"/>
              </w:rPr>
              <w:br w:type="page"/>
            </w:r>
          </w:p>
          <w:p w:rsidR="0067362F" w:rsidRDefault="0067362F" w:rsidP="0067362F">
            <w:pPr>
              <w:rPr>
                <w:rFonts w:eastAsia="Times New Roman"/>
              </w:rPr>
            </w:pPr>
          </w:p>
          <w:p w:rsidR="0067362F" w:rsidRDefault="007315F7" w:rsidP="0067362F">
            <w:pPr>
              <w:rPr>
                <w:rFonts w:eastAsia="Times New Roman"/>
              </w:rPr>
            </w:pPr>
            <w:r>
              <w:rPr>
                <w:rFonts w:eastAsia="Times New Roman"/>
              </w:rPr>
              <w:t>The A&amp;S communal area in the RBC has been developed to provide open plan office space to bring together the Employer Services team and th</w:t>
            </w:r>
            <w:r>
              <w:rPr>
                <w:rFonts w:eastAsia="Times New Roman"/>
              </w:rPr>
              <w:t>e Project team’s Business Development Officers to promote and enhance cross-working and provide better business outcomes. </w:t>
            </w:r>
            <w:r>
              <w:rPr>
                <w:rFonts w:eastAsia="Times New Roman"/>
              </w:rPr>
              <w:br w:type="page"/>
            </w:r>
            <w:r>
              <w:rPr>
                <w:rFonts w:eastAsia="Times New Roman"/>
              </w:rPr>
              <w:br w:type="page"/>
            </w:r>
          </w:p>
          <w:p w:rsidR="0067362F" w:rsidRDefault="0067362F" w:rsidP="0067362F">
            <w:pPr>
              <w:rPr>
                <w:rFonts w:eastAsia="Times New Roman"/>
              </w:rPr>
            </w:pPr>
          </w:p>
          <w:p w:rsidR="0067362F" w:rsidRDefault="007315F7" w:rsidP="0067362F">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67362F" w:rsidRDefault="0067362F" w:rsidP="0067362F">
            <w:pPr>
              <w:rPr>
                <w:rFonts w:eastAsia="Times New Roman"/>
                <w:b/>
                <w:bCs/>
              </w:rPr>
            </w:pPr>
          </w:p>
          <w:p w:rsidR="00000000" w:rsidRDefault="007315F7" w:rsidP="0067362F">
            <w:pPr>
              <w:rPr>
                <w:rFonts w:eastAsia="Times New Roman"/>
              </w:rPr>
            </w:pPr>
            <w:r>
              <w:rPr>
                <w:rStyle w:val="Strong"/>
                <w:rFonts w:eastAsia="Times New Roman"/>
              </w:rPr>
              <w:t>That the Performance Data Report for Apprenticeship and Skills be received.</w:t>
            </w:r>
            <w:r>
              <w:rPr>
                <w:rFonts w:eastAsia="Times New Roman"/>
                <w:b/>
                <w:bCs/>
              </w:rPr>
              <w:br w:type="page"/>
            </w:r>
            <w:r>
              <w:rPr>
                <w:rFonts w:eastAsia="Times New Roman"/>
                <w:b/>
                <w:bCs/>
              </w:rPr>
              <w:br w:type="page"/>
            </w:r>
          </w:p>
        </w:tc>
      </w:tr>
      <w:tr w:rsidR="00000000">
        <w:trPr>
          <w:tblCellSpacing w:w="15" w:type="dxa"/>
        </w:trPr>
        <w:tc>
          <w:tcPr>
            <w:tcW w:w="5000" w:type="pct"/>
            <w:gridSpan w:val="2"/>
            <w:vAlign w:val="center"/>
            <w:hideMark/>
          </w:tcPr>
          <w:p w:rsidR="00000000" w:rsidRDefault="007315F7">
            <w:pPr>
              <w:rPr>
                <w:rFonts w:eastAsia="Times New Roman"/>
              </w:rPr>
            </w:pPr>
            <w:r>
              <w:rPr>
                <w:rFonts w:eastAsia="Times New Roman"/>
              </w:rPr>
              <w:t> </w:t>
            </w:r>
          </w:p>
        </w:tc>
      </w:tr>
      <w:tr w:rsidR="00000000">
        <w:trPr>
          <w:tblCellSpacing w:w="15" w:type="dxa"/>
        </w:trPr>
        <w:tc>
          <w:tcPr>
            <w:tcW w:w="1000" w:type="pct"/>
            <w:hideMark/>
          </w:tcPr>
          <w:p w:rsidR="00000000" w:rsidRDefault="007315F7">
            <w:pPr>
              <w:rPr>
                <w:rFonts w:eastAsia="Times New Roman"/>
              </w:rPr>
            </w:pPr>
            <w:r>
              <w:rPr>
                <w:rFonts w:eastAsia="Times New Roman"/>
                <w:b/>
                <w:bCs/>
              </w:rPr>
              <w:t>10.20</w:t>
            </w:r>
          </w:p>
        </w:tc>
        <w:tc>
          <w:tcPr>
            <w:tcW w:w="4000" w:type="pct"/>
            <w:hideMark/>
          </w:tcPr>
          <w:p w:rsidR="00000000" w:rsidRDefault="007315F7">
            <w:pPr>
              <w:rPr>
                <w:rFonts w:eastAsia="Times New Roman"/>
              </w:rPr>
            </w:pPr>
            <w:r>
              <w:rPr>
                <w:rFonts w:eastAsia="Times New Roman"/>
                <w:b/>
                <w:bCs/>
                <w:i/>
                <w:iCs/>
              </w:rPr>
              <w:t>Quality Improvement Plan 2019/20</w:t>
            </w:r>
            <w:r>
              <w:rPr>
                <w:rFonts w:eastAsia="Times New Roman"/>
                <w:b/>
                <w:bCs/>
                <w:i/>
                <w:iCs/>
              </w:rPr>
              <w:t>20 Progress Report</w:t>
            </w:r>
          </w:p>
        </w:tc>
      </w:tr>
      <w:tr w:rsidR="00000000">
        <w:trPr>
          <w:tblCellSpacing w:w="15" w:type="dxa"/>
        </w:trPr>
        <w:tc>
          <w:tcPr>
            <w:tcW w:w="1000" w:type="pct"/>
            <w:hideMark/>
          </w:tcPr>
          <w:p w:rsidR="00000000" w:rsidRDefault="007315F7">
            <w:pPr>
              <w:rPr>
                <w:rFonts w:eastAsia="Times New Roman"/>
              </w:rPr>
            </w:pPr>
            <w:r>
              <w:rPr>
                <w:rFonts w:eastAsia="Times New Roman"/>
                <w:b/>
                <w:bCs/>
                <w:i/>
                <w:iCs/>
              </w:rPr>
              <w:t>Decision</w:t>
            </w:r>
          </w:p>
        </w:tc>
        <w:tc>
          <w:tcPr>
            <w:tcW w:w="4000" w:type="pct"/>
            <w:hideMark/>
          </w:tcPr>
          <w:p w:rsidR="0067362F" w:rsidRDefault="007315F7">
            <w:pPr>
              <w:rPr>
                <w:rFonts w:eastAsia="Times New Roman"/>
              </w:rPr>
            </w:pPr>
            <w:r>
              <w:rPr>
                <w:rFonts w:eastAsia="Times New Roman"/>
              </w:rPr>
              <w:t>Quality and Standards Committee considered progress on the Quality Improvement Plan 2019/2020. </w:t>
            </w:r>
            <w:r>
              <w:rPr>
                <w:rFonts w:eastAsia="Times New Roman"/>
              </w:rPr>
              <w:br w:type="page"/>
            </w:r>
            <w:r>
              <w:rPr>
                <w:rFonts w:eastAsia="Times New Roman"/>
              </w:rPr>
              <w:br w:type="page"/>
            </w:r>
          </w:p>
          <w:p w:rsidR="0067362F" w:rsidRDefault="007315F7">
            <w:pPr>
              <w:rPr>
                <w:rFonts w:eastAsia="Times New Roman"/>
              </w:rPr>
            </w:pPr>
            <w:r>
              <w:rPr>
                <w:rFonts w:eastAsia="Times New Roman"/>
              </w:rPr>
              <w:lastRenderedPageBreak/>
              <w:t>English and Maths remained high priority.</w:t>
            </w:r>
            <w:r>
              <w:rPr>
                <w:rFonts w:eastAsia="Times New Roman"/>
              </w:rPr>
              <w:br w:type="page"/>
            </w:r>
            <w:r>
              <w:rPr>
                <w:rFonts w:eastAsia="Times New Roman"/>
              </w:rPr>
              <w:br w:type="page"/>
            </w:r>
          </w:p>
          <w:p w:rsidR="0067362F" w:rsidRDefault="0067362F">
            <w:pPr>
              <w:rPr>
                <w:rFonts w:eastAsia="Times New Roman"/>
              </w:rPr>
            </w:pPr>
          </w:p>
          <w:p w:rsidR="0067362F" w:rsidRDefault="007315F7">
            <w:pPr>
              <w:rPr>
                <w:rFonts w:eastAsia="Times New Roman"/>
              </w:rPr>
            </w:pPr>
            <w:r>
              <w:rPr>
                <w:rFonts w:eastAsia="Times New Roman"/>
              </w:rPr>
              <w:t>The Clerk also expanded on the improvements in the Governors Engagement Programme. </w:t>
            </w:r>
            <w:r>
              <w:rPr>
                <w:rFonts w:eastAsia="Times New Roman"/>
              </w:rPr>
              <w:br w:type="page"/>
              <w:t> </w:t>
            </w:r>
            <w:r>
              <w:rPr>
                <w:rFonts w:eastAsia="Times New Roman"/>
              </w:rPr>
              <w:br w:type="page"/>
            </w:r>
          </w:p>
          <w:p w:rsidR="0067362F" w:rsidRDefault="0067362F">
            <w:pPr>
              <w:rPr>
                <w:rFonts w:eastAsia="Times New Roman"/>
              </w:rPr>
            </w:pPr>
          </w:p>
          <w:p w:rsidR="0067362F" w:rsidRDefault="007315F7">
            <w:pPr>
              <w:rPr>
                <w:rFonts w:eastAsia="Times New Roman"/>
              </w:rPr>
            </w:pPr>
            <w:r>
              <w:rPr>
                <w:rStyle w:val="Strong"/>
                <w:rFonts w:eastAsia="Times New Roman"/>
              </w:rPr>
              <w:t>R</w:t>
            </w:r>
            <w:r>
              <w:rPr>
                <w:rStyle w:val="Strong"/>
                <w:rFonts w:eastAsia="Times New Roman"/>
              </w:rPr>
              <w:t>esolved:</w:t>
            </w:r>
            <w:r>
              <w:rPr>
                <w:rFonts w:eastAsia="Times New Roman"/>
              </w:rPr>
              <w:br w:type="page"/>
            </w:r>
            <w:r>
              <w:rPr>
                <w:rFonts w:eastAsia="Times New Roman"/>
              </w:rPr>
              <w:br w:type="page"/>
            </w:r>
          </w:p>
          <w:p w:rsidR="0067362F" w:rsidRDefault="0067362F">
            <w:pPr>
              <w:rPr>
                <w:rFonts w:eastAsia="Times New Roman"/>
              </w:rPr>
            </w:pPr>
          </w:p>
          <w:p w:rsidR="00000000" w:rsidRDefault="007315F7">
            <w:pPr>
              <w:rPr>
                <w:rFonts w:eastAsia="Times New Roman"/>
              </w:rPr>
            </w:pPr>
            <w:r>
              <w:rPr>
                <w:rStyle w:val="Strong"/>
                <w:rFonts w:eastAsia="Times New Roman"/>
              </w:rPr>
              <w:t>That the Quality Improvement Plan 2019/2020 be received.</w:t>
            </w:r>
            <w:r>
              <w:rPr>
                <w:rFonts w:eastAsia="Times New Roman"/>
                <w:b/>
                <w:bCs/>
              </w:rPr>
              <w:br w:type="page"/>
            </w:r>
            <w:r>
              <w:rPr>
                <w:rFonts w:eastAsia="Times New Roman"/>
                <w:b/>
                <w:bCs/>
              </w:rPr>
              <w:br w:type="page"/>
            </w:r>
          </w:p>
        </w:tc>
      </w:tr>
      <w:tr w:rsidR="00000000">
        <w:trPr>
          <w:tblCellSpacing w:w="15" w:type="dxa"/>
        </w:trPr>
        <w:tc>
          <w:tcPr>
            <w:tcW w:w="5000" w:type="pct"/>
            <w:gridSpan w:val="2"/>
            <w:vAlign w:val="center"/>
            <w:hideMark/>
          </w:tcPr>
          <w:p w:rsidR="00000000" w:rsidRDefault="007315F7">
            <w:pPr>
              <w:rPr>
                <w:rFonts w:eastAsia="Times New Roman"/>
              </w:rPr>
            </w:pPr>
            <w:r>
              <w:rPr>
                <w:rFonts w:eastAsia="Times New Roman"/>
              </w:rPr>
              <w:lastRenderedPageBreak/>
              <w:t> </w:t>
            </w:r>
          </w:p>
        </w:tc>
      </w:tr>
      <w:tr w:rsidR="00000000">
        <w:trPr>
          <w:tblCellSpacing w:w="15" w:type="dxa"/>
        </w:trPr>
        <w:tc>
          <w:tcPr>
            <w:tcW w:w="1000" w:type="pct"/>
            <w:hideMark/>
          </w:tcPr>
          <w:p w:rsidR="00000000" w:rsidRDefault="007315F7">
            <w:pPr>
              <w:rPr>
                <w:rFonts w:eastAsia="Times New Roman"/>
              </w:rPr>
            </w:pPr>
            <w:r>
              <w:rPr>
                <w:rFonts w:eastAsia="Times New Roman"/>
                <w:b/>
                <w:bCs/>
              </w:rPr>
              <w:t>11.20</w:t>
            </w:r>
          </w:p>
        </w:tc>
        <w:tc>
          <w:tcPr>
            <w:tcW w:w="4000" w:type="pct"/>
            <w:hideMark/>
          </w:tcPr>
          <w:p w:rsidR="00000000" w:rsidRDefault="007315F7">
            <w:pPr>
              <w:rPr>
                <w:rFonts w:eastAsia="Times New Roman"/>
              </w:rPr>
            </w:pPr>
            <w:r>
              <w:rPr>
                <w:rFonts w:eastAsia="Times New Roman"/>
                <w:b/>
                <w:bCs/>
                <w:i/>
                <w:iCs/>
              </w:rPr>
              <w:t>Quality Performance and Standards Report</w:t>
            </w:r>
          </w:p>
        </w:tc>
      </w:tr>
      <w:tr w:rsidR="00000000">
        <w:trPr>
          <w:tblCellSpacing w:w="15" w:type="dxa"/>
        </w:trPr>
        <w:tc>
          <w:tcPr>
            <w:tcW w:w="1000" w:type="pct"/>
            <w:hideMark/>
          </w:tcPr>
          <w:p w:rsidR="00000000" w:rsidRDefault="007315F7">
            <w:pPr>
              <w:rPr>
                <w:rFonts w:eastAsia="Times New Roman"/>
              </w:rPr>
            </w:pPr>
            <w:r>
              <w:rPr>
                <w:rFonts w:eastAsia="Times New Roman"/>
                <w:b/>
                <w:bCs/>
                <w:i/>
                <w:iCs/>
              </w:rPr>
              <w:t>Decision</w:t>
            </w:r>
          </w:p>
        </w:tc>
        <w:tc>
          <w:tcPr>
            <w:tcW w:w="4000" w:type="pct"/>
            <w:hideMark/>
          </w:tcPr>
          <w:p w:rsidR="0067362F" w:rsidRDefault="007315F7">
            <w:pPr>
              <w:rPr>
                <w:rFonts w:eastAsia="Times New Roman"/>
              </w:rPr>
            </w:pPr>
            <w:r>
              <w:rPr>
                <w:rFonts w:eastAsia="Times New Roman"/>
              </w:rPr>
              <w:t>The Quality and Standards Committee considered the report on Quality Performance and Standards.</w:t>
            </w:r>
            <w:r>
              <w:rPr>
                <w:rFonts w:eastAsia="Times New Roman"/>
              </w:rPr>
              <w:br w:type="page"/>
            </w:r>
            <w:r>
              <w:rPr>
                <w:rFonts w:eastAsia="Times New Roman"/>
              </w:rPr>
              <w:br w:type="page"/>
            </w:r>
          </w:p>
          <w:p w:rsidR="0067362F" w:rsidRDefault="0067362F">
            <w:pPr>
              <w:rPr>
                <w:rFonts w:eastAsia="Times New Roman"/>
              </w:rPr>
            </w:pPr>
          </w:p>
          <w:p w:rsidR="0067362F" w:rsidRDefault="007315F7">
            <w:pPr>
              <w:rPr>
                <w:rFonts w:eastAsia="Times New Roman"/>
              </w:rPr>
            </w:pPr>
            <w:r>
              <w:rPr>
                <w:rFonts w:eastAsia="Times New Roman"/>
              </w:rPr>
              <w:t>The </w:t>
            </w:r>
            <w:r>
              <w:rPr>
                <w:rFonts w:eastAsia="Times New Roman"/>
              </w:rPr>
              <w:t>report included details of sixteen successful External Verification visits that had taken place so far this academic year. Preparations for an imminent Ofsted visit were underway.</w:t>
            </w:r>
            <w:r>
              <w:rPr>
                <w:rFonts w:eastAsia="Times New Roman"/>
              </w:rPr>
              <w:br w:type="page"/>
            </w:r>
            <w:r>
              <w:rPr>
                <w:rFonts w:eastAsia="Times New Roman"/>
              </w:rPr>
              <w:br w:type="page"/>
            </w:r>
          </w:p>
          <w:p w:rsidR="0067362F" w:rsidRDefault="0067362F">
            <w:pPr>
              <w:rPr>
                <w:rFonts w:eastAsia="Times New Roman"/>
              </w:rPr>
            </w:pPr>
          </w:p>
          <w:p w:rsidR="0067362F" w:rsidRDefault="007315F7">
            <w:pPr>
              <w:rPr>
                <w:rFonts w:eastAsia="Times New Roman"/>
              </w:rPr>
            </w:pPr>
            <w:r>
              <w:rPr>
                <w:rFonts w:eastAsia="Times New Roman"/>
              </w:rPr>
              <w:t xml:space="preserve">A </w:t>
            </w:r>
            <w:proofErr w:type="spellStart"/>
            <w:r>
              <w:rPr>
                <w:rFonts w:eastAsia="Times New Roman"/>
              </w:rPr>
              <w:t>Landex</w:t>
            </w:r>
            <w:proofErr w:type="spellEnd"/>
            <w:r>
              <w:rPr>
                <w:rFonts w:eastAsia="Times New Roman"/>
              </w:rPr>
              <w:t xml:space="preserve"> Peer Review was scheduled for the 12/13 February 2020 and a Teachi</w:t>
            </w:r>
            <w:r>
              <w:rPr>
                <w:rFonts w:eastAsia="Times New Roman"/>
              </w:rPr>
              <w:t>ng and Learning Fair was to be held on 14 February 2020.</w:t>
            </w:r>
            <w:r>
              <w:rPr>
                <w:rFonts w:eastAsia="Times New Roman"/>
              </w:rPr>
              <w:br w:type="page"/>
            </w:r>
            <w:r>
              <w:rPr>
                <w:rFonts w:eastAsia="Times New Roman"/>
              </w:rPr>
              <w:br w:type="page"/>
            </w:r>
          </w:p>
          <w:p w:rsidR="0067362F" w:rsidRDefault="0067362F">
            <w:pPr>
              <w:rPr>
                <w:rFonts w:eastAsia="Times New Roman"/>
              </w:rPr>
            </w:pPr>
          </w:p>
          <w:p w:rsidR="0067362F" w:rsidRDefault="007315F7">
            <w:pPr>
              <w:rPr>
                <w:rFonts w:eastAsia="Times New Roman"/>
              </w:rPr>
            </w:pPr>
            <w:r>
              <w:rPr>
                <w:rFonts w:eastAsia="Times New Roman"/>
              </w:rPr>
              <w:t>Details of all Walkthrough Observations were included in the report.</w:t>
            </w:r>
            <w:r>
              <w:rPr>
                <w:rFonts w:eastAsia="Times New Roman"/>
              </w:rPr>
              <w:br w:type="page"/>
            </w:r>
            <w:r>
              <w:rPr>
                <w:rFonts w:eastAsia="Times New Roman"/>
              </w:rPr>
              <w:br w:type="page"/>
            </w:r>
          </w:p>
          <w:p w:rsidR="0067362F" w:rsidRDefault="0067362F">
            <w:pPr>
              <w:rPr>
                <w:rFonts w:eastAsia="Times New Roman"/>
              </w:rPr>
            </w:pPr>
          </w:p>
          <w:p w:rsidR="0067362F" w:rsidRDefault="007315F7">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67362F" w:rsidRDefault="0067362F">
            <w:pPr>
              <w:rPr>
                <w:rFonts w:eastAsia="Times New Roman"/>
                <w:b/>
                <w:bCs/>
              </w:rPr>
            </w:pPr>
          </w:p>
          <w:p w:rsidR="00000000" w:rsidRDefault="007315F7">
            <w:pPr>
              <w:rPr>
                <w:rFonts w:eastAsia="Times New Roman"/>
              </w:rPr>
            </w:pPr>
            <w:r>
              <w:rPr>
                <w:rStyle w:val="Strong"/>
                <w:rFonts w:eastAsia="Times New Roman"/>
              </w:rPr>
              <w:t>That the Quality Performance and Standards Report be received.</w:t>
            </w:r>
            <w:r>
              <w:rPr>
                <w:rFonts w:eastAsia="Times New Roman"/>
                <w:b/>
                <w:bCs/>
              </w:rPr>
              <w:br w:type="page"/>
            </w:r>
            <w:r>
              <w:rPr>
                <w:rFonts w:eastAsia="Times New Roman"/>
                <w:b/>
                <w:bCs/>
              </w:rPr>
              <w:br w:type="page"/>
            </w:r>
          </w:p>
        </w:tc>
      </w:tr>
      <w:tr w:rsidR="00000000">
        <w:trPr>
          <w:tblCellSpacing w:w="15" w:type="dxa"/>
        </w:trPr>
        <w:tc>
          <w:tcPr>
            <w:tcW w:w="5000" w:type="pct"/>
            <w:gridSpan w:val="2"/>
            <w:vAlign w:val="center"/>
            <w:hideMark/>
          </w:tcPr>
          <w:p w:rsidR="00000000" w:rsidRDefault="007315F7">
            <w:pPr>
              <w:rPr>
                <w:rFonts w:eastAsia="Times New Roman"/>
              </w:rPr>
            </w:pPr>
            <w:r>
              <w:rPr>
                <w:rFonts w:eastAsia="Times New Roman"/>
              </w:rPr>
              <w:t> </w:t>
            </w:r>
          </w:p>
        </w:tc>
      </w:tr>
      <w:tr w:rsidR="00000000">
        <w:trPr>
          <w:tblCellSpacing w:w="15" w:type="dxa"/>
        </w:trPr>
        <w:tc>
          <w:tcPr>
            <w:tcW w:w="1000" w:type="pct"/>
            <w:hideMark/>
          </w:tcPr>
          <w:p w:rsidR="00000000" w:rsidRDefault="007315F7">
            <w:pPr>
              <w:rPr>
                <w:rFonts w:eastAsia="Times New Roman"/>
              </w:rPr>
            </w:pPr>
            <w:r>
              <w:rPr>
                <w:rFonts w:eastAsia="Times New Roman"/>
                <w:b/>
                <w:bCs/>
              </w:rPr>
              <w:t>12.20</w:t>
            </w:r>
          </w:p>
        </w:tc>
        <w:tc>
          <w:tcPr>
            <w:tcW w:w="4000" w:type="pct"/>
            <w:hideMark/>
          </w:tcPr>
          <w:p w:rsidR="00000000" w:rsidRDefault="007315F7">
            <w:pPr>
              <w:rPr>
                <w:rFonts w:eastAsia="Times New Roman"/>
              </w:rPr>
            </w:pPr>
            <w:r>
              <w:rPr>
                <w:rFonts w:eastAsia="Times New Roman"/>
                <w:b/>
                <w:bCs/>
                <w:i/>
                <w:iCs/>
              </w:rPr>
              <w:t>Equality, Diversity and Inclusion (FREDIE</w:t>
            </w:r>
            <w:r>
              <w:rPr>
                <w:rFonts w:eastAsia="Times New Roman"/>
                <w:b/>
                <w:bCs/>
                <w:i/>
                <w:iCs/>
              </w:rPr>
              <w:t>) Action Plan</w:t>
            </w:r>
          </w:p>
        </w:tc>
      </w:tr>
      <w:tr w:rsidR="00000000">
        <w:trPr>
          <w:tblCellSpacing w:w="15" w:type="dxa"/>
        </w:trPr>
        <w:tc>
          <w:tcPr>
            <w:tcW w:w="1000" w:type="pct"/>
            <w:hideMark/>
          </w:tcPr>
          <w:p w:rsidR="00000000" w:rsidRDefault="007315F7">
            <w:pPr>
              <w:rPr>
                <w:rFonts w:eastAsia="Times New Roman"/>
              </w:rPr>
            </w:pPr>
            <w:r>
              <w:rPr>
                <w:rFonts w:eastAsia="Times New Roman"/>
                <w:b/>
                <w:bCs/>
                <w:i/>
                <w:iCs/>
              </w:rPr>
              <w:t>Decision</w:t>
            </w:r>
          </w:p>
        </w:tc>
        <w:tc>
          <w:tcPr>
            <w:tcW w:w="4000" w:type="pct"/>
            <w:hideMark/>
          </w:tcPr>
          <w:p w:rsidR="0067362F" w:rsidRDefault="007315F7">
            <w:pPr>
              <w:rPr>
                <w:rFonts w:eastAsia="Times New Roman"/>
              </w:rPr>
            </w:pPr>
            <w:r>
              <w:rPr>
                <w:rFonts w:eastAsia="Times New Roman"/>
              </w:rPr>
              <w:t>The Committee considered the FREDIE Action Plan, which included details of changes since the last meeting.</w:t>
            </w:r>
          </w:p>
          <w:p w:rsidR="0067362F" w:rsidRDefault="0067362F">
            <w:pPr>
              <w:rPr>
                <w:rFonts w:eastAsia="Times New Roman"/>
              </w:rPr>
            </w:pPr>
          </w:p>
          <w:p w:rsidR="0067362F" w:rsidRDefault="007315F7">
            <w:pPr>
              <w:rPr>
                <w:rFonts w:eastAsia="Times New Roman"/>
              </w:rPr>
            </w:pPr>
            <w:r>
              <w:rPr>
                <w:rFonts w:eastAsia="Times New Roman"/>
              </w:rPr>
              <w:br w:type="page"/>
            </w:r>
            <w:r>
              <w:rPr>
                <w:rFonts w:eastAsia="Times New Roman"/>
              </w:rPr>
              <w:br w:type="page"/>
              <w:t>It was also reported that the Internal Auditors, RSM, had recently undertaken an audit of the Student Mental Health Framewor</w:t>
            </w:r>
            <w:r>
              <w:rPr>
                <w:rFonts w:eastAsia="Times New Roman"/>
              </w:rPr>
              <w:t>k, which would be included on the agenda for the next meeting.</w:t>
            </w:r>
          </w:p>
          <w:p w:rsidR="0067362F" w:rsidRDefault="0067362F">
            <w:pPr>
              <w:rPr>
                <w:rFonts w:eastAsia="Times New Roman"/>
              </w:rPr>
            </w:pPr>
          </w:p>
          <w:p w:rsidR="0067362F" w:rsidRDefault="007315F7">
            <w:pPr>
              <w:rPr>
                <w:rFonts w:eastAsia="Times New Roman"/>
                <w:b/>
                <w:bCs/>
              </w:rPr>
            </w:pPr>
            <w:r>
              <w:rPr>
                <w:rFonts w:eastAsia="Times New Roman"/>
              </w:rPr>
              <w:br w:type="page"/>
            </w:r>
            <w:r>
              <w:rPr>
                <w:rFonts w:eastAsia="Times New Roman"/>
              </w:rPr>
              <w:br w:type="page"/>
            </w:r>
            <w:r>
              <w:rPr>
                <w:rStyle w:val="Strong"/>
                <w:rFonts w:eastAsia="Times New Roman"/>
              </w:rPr>
              <w:t>Resolved:</w:t>
            </w:r>
            <w:r>
              <w:rPr>
                <w:rFonts w:eastAsia="Times New Roman"/>
                <w:b/>
                <w:bCs/>
              </w:rPr>
              <w:br w:type="page"/>
            </w:r>
            <w:r>
              <w:rPr>
                <w:rFonts w:eastAsia="Times New Roman"/>
                <w:b/>
                <w:bCs/>
              </w:rPr>
              <w:br w:type="page"/>
            </w:r>
          </w:p>
          <w:p w:rsidR="0067362F" w:rsidRDefault="0067362F">
            <w:pPr>
              <w:rPr>
                <w:rFonts w:eastAsia="Times New Roman"/>
                <w:b/>
                <w:bCs/>
              </w:rPr>
            </w:pPr>
          </w:p>
          <w:p w:rsidR="00000000" w:rsidRDefault="007315F7">
            <w:pPr>
              <w:rPr>
                <w:rFonts w:eastAsia="Times New Roman"/>
              </w:rPr>
            </w:pPr>
            <w:r>
              <w:rPr>
                <w:rStyle w:val="Strong"/>
                <w:rFonts w:eastAsia="Times New Roman"/>
              </w:rPr>
              <w:t>That the report be received.</w:t>
            </w:r>
            <w:r>
              <w:rPr>
                <w:rFonts w:eastAsia="Times New Roman"/>
                <w:b/>
                <w:bCs/>
              </w:rPr>
              <w:br w:type="page"/>
            </w:r>
            <w:r>
              <w:rPr>
                <w:rFonts w:eastAsia="Times New Roman"/>
                <w:b/>
                <w:bCs/>
              </w:rPr>
              <w:br w:type="page"/>
            </w:r>
          </w:p>
        </w:tc>
      </w:tr>
      <w:tr w:rsidR="00000000">
        <w:trPr>
          <w:tblCellSpacing w:w="15" w:type="dxa"/>
        </w:trPr>
        <w:tc>
          <w:tcPr>
            <w:tcW w:w="5000" w:type="pct"/>
            <w:gridSpan w:val="2"/>
            <w:vAlign w:val="center"/>
            <w:hideMark/>
          </w:tcPr>
          <w:p w:rsidR="00000000" w:rsidRDefault="007315F7">
            <w:pPr>
              <w:rPr>
                <w:rFonts w:eastAsia="Times New Roman"/>
              </w:rPr>
            </w:pPr>
            <w:r>
              <w:rPr>
                <w:rFonts w:eastAsia="Times New Roman"/>
              </w:rPr>
              <w:t> </w:t>
            </w:r>
          </w:p>
        </w:tc>
      </w:tr>
      <w:tr w:rsidR="00000000">
        <w:trPr>
          <w:tblCellSpacing w:w="15" w:type="dxa"/>
        </w:trPr>
        <w:tc>
          <w:tcPr>
            <w:tcW w:w="1000" w:type="pct"/>
            <w:hideMark/>
          </w:tcPr>
          <w:p w:rsidR="00000000" w:rsidRDefault="007315F7">
            <w:pPr>
              <w:rPr>
                <w:rFonts w:eastAsia="Times New Roman"/>
              </w:rPr>
            </w:pPr>
            <w:r>
              <w:rPr>
                <w:rFonts w:eastAsia="Times New Roman"/>
                <w:b/>
                <w:bCs/>
              </w:rPr>
              <w:t>13.20</w:t>
            </w:r>
          </w:p>
        </w:tc>
        <w:tc>
          <w:tcPr>
            <w:tcW w:w="4000" w:type="pct"/>
            <w:hideMark/>
          </w:tcPr>
          <w:p w:rsidR="00000000" w:rsidRDefault="007315F7">
            <w:pPr>
              <w:rPr>
                <w:rFonts w:eastAsia="Times New Roman"/>
              </w:rPr>
            </w:pPr>
            <w:r>
              <w:rPr>
                <w:rFonts w:eastAsia="Times New Roman"/>
                <w:b/>
                <w:bCs/>
                <w:i/>
                <w:iCs/>
              </w:rPr>
              <w:t>Learner Voice</w:t>
            </w:r>
          </w:p>
        </w:tc>
      </w:tr>
      <w:tr w:rsidR="00000000">
        <w:trPr>
          <w:tblCellSpacing w:w="15" w:type="dxa"/>
        </w:trPr>
        <w:tc>
          <w:tcPr>
            <w:tcW w:w="1000" w:type="pct"/>
            <w:hideMark/>
          </w:tcPr>
          <w:p w:rsidR="00000000" w:rsidRDefault="007315F7">
            <w:pPr>
              <w:rPr>
                <w:rFonts w:eastAsia="Times New Roman"/>
              </w:rPr>
            </w:pPr>
            <w:r>
              <w:rPr>
                <w:rFonts w:eastAsia="Times New Roman"/>
                <w:b/>
                <w:bCs/>
                <w:i/>
                <w:iCs/>
              </w:rPr>
              <w:t>Decision</w:t>
            </w:r>
          </w:p>
        </w:tc>
        <w:tc>
          <w:tcPr>
            <w:tcW w:w="4000" w:type="pct"/>
            <w:hideMark/>
          </w:tcPr>
          <w:p w:rsidR="0067362F" w:rsidRDefault="007315F7">
            <w:pPr>
              <w:rPr>
                <w:rFonts w:eastAsia="Times New Roman"/>
              </w:rPr>
            </w:pPr>
            <w:r>
              <w:rPr>
                <w:rFonts w:eastAsia="Times New Roman"/>
              </w:rPr>
              <w:t>The Committee considered the report on Learner Voice, which focused on the Student Induction Surveys.</w:t>
            </w:r>
          </w:p>
          <w:p w:rsidR="0067362F" w:rsidRDefault="0067362F">
            <w:pPr>
              <w:rPr>
                <w:rFonts w:eastAsia="Times New Roman"/>
              </w:rPr>
            </w:pPr>
          </w:p>
          <w:p w:rsidR="00000000" w:rsidRDefault="007315F7">
            <w:pPr>
              <w:rPr>
                <w:rFonts w:eastAsia="Times New Roman"/>
              </w:rPr>
            </w:pPr>
            <w:r>
              <w:rPr>
                <w:rFonts w:eastAsia="Times New Roman"/>
              </w:rPr>
              <w:br w:type="page"/>
            </w:r>
            <w:r>
              <w:rPr>
                <w:rFonts w:eastAsia="Times New Roman"/>
              </w:rPr>
              <w:br w:type="page"/>
              <w:t>Results </w:t>
            </w:r>
            <w:r>
              <w:rPr>
                <w:rFonts w:eastAsia="Times New Roman"/>
              </w:rPr>
              <w:t xml:space="preserve">remained strong with 95% of FE and </w:t>
            </w:r>
            <w:proofErr w:type="gramStart"/>
            <w:r>
              <w:rPr>
                <w:rFonts w:eastAsia="Times New Roman"/>
              </w:rPr>
              <w:t>HE</w:t>
            </w:r>
            <w:proofErr w:type="gramEnd"/>
            <w:r>
              <w:rPr>
                <w:rFonts w:eastAsia="Times New Roman"/>
              </w:rPr>
              <w:t>, and 96% of Apprenticeships &amp; Skills students enjoying their first six weeks of College. </w:t>
            </w:r>
            <w:r>
              <w:rPr>
                <w:rFonts w:eastAsia="Times New Roman"/>
              </w:rPr>
              <w:br w:type="page"/>
            </w:r>
            <w:r>
              <w:rPr>
                <w:rFonts w:eastAsia="Times New Roman"/>
              </w:rPr>
              <w:br w:type="page"/>
            </w:r>
          </w:p>
          <w:p w:rsidR="0067362F" w:rsidRDefault="007315F7">
            <w:pPr>
              <w:pStyle w:val="NormalWeb"/>
            </w:pPr>
            <w:r>
              <w:t>However, there was need to consider the 5% and what could be done to help rectify the situation. Other results indicated that </w:t>
            </w:r>
            <w:r>
              <w:t xml:space="preserve">100% of HE </w:t>
            </w:r>
            <w:r>
              <w:lastRenderedPageBreak/>
              <w:t>learners and 97% of FE learners said that they felt safe whilst on campus. Again there was a need to explore why 3% did not.</w:t>
            </w:r>
            <w:r>
              <w:br w:type="page"/>
            </w:r>
            <w:r>
              <w:br w:type="page"/>
            </w:r>
          </w:p>
          <w:p w:rsidR="0067362F" w:rsidRDefault="007315F7">
            <w:pPr>
              <w:pStyle w:val="NormalWeb"/>
            </w:pPr>
            <w:r>
              <w:t xml:space="preserve">The report also detailed recent Course Representative meetings and the results of the </w:t>
            </w:r>
            <w:proofErr w:type="spellStart"/>
            <w:r>
              <w:t>MyStar</w:t>
            </w:r>
            <w:proofErr w:type="spellEnd"/>
            <w:r>
              <w:t xml:space="preserve"> Awards.</w:t>
            </w:r>
            <w:r>
              <w:br w:type="page"/>
            </w:r>
            <w:r>
              <w:br w:type="page"/>
            </w:r>
          </w:p>
          <w:p w:rsidR="0067362F" w:rsidRDefault="007315F7">
            <w:pPr>
              <w:pStyle w:val="NormalWeb"/>
              <w:rPr>
                <w:b/>
                <w:bCs/>
              </w:rPr>
            </w:pPr>
            <w:r>
              <w:rPr>
                <w:rStyle w:val="Strong"/>
              </w:rPr>
              <w:t>Resolved:</w:t>
            </w:r>
            <w:r>
              <w:rPr>
                <w:b/>
                <w:bCs/>
              </w:rPr>
              <w:br w:type="page"/>
            </w:r>
            <w:r>
              <w:rPr>
                <w:b/>
                <w:bCs/>
              </w:rPr>
              <w:br w:type="page"/>
            </w:r>
          </w:p>
          <w:p w:rsidR="00000000" w:rsidRDefault="007315F7">
            <w:pPr>
              <w:pStyle w:val="NormalWeb"/>
            </w:pPr>
            <w:r>
              <w:rPr>
                <w:rStyle w:val="Strong"/>
              </w:rPr>
              <w:t>That t</w:t>
            </w:r>
            <w:r>
              <w:rPr>
                <w:rStyle w:val="Strong"/>
              </w:rPr>
              <w:t>he report be received.</w:t>
            </w:r>
            <w:r>
              <w:rPr>
                <w:b/>
                <w:bCs/>
              </w:rPr>
              <w:br w:type="page"/>
            </w:r>
          </w:p>
        </w:tc>
      </w:tr>
      <w:tr w:rsidR="00000000">
        <w:trPr>
          <w:tblCellSpacing w:w="15" w:type="dxa"/>
        </w:trPr>
        <w:tc>
          <w:tcPr>
            <w:tcW w:w="5000" w:type="pct"/>
            <w:gridSpan w:val="2"/>
            <w:vAlign w:val="center"/>
            <w:hideMark/>
          </w:tcPr>
          <w:p w:rsidR="00000000" w:rsidRDefault="007315F7">
            <w:pPr>
              <w:rPr>
                <w:rFonts w:eastAsia="Times New Roman"/>
              </w:rPr>
            </w:pPr>
            <w:r>
              <w:rPr>
                <w:rFonts w:eastAsia="Times New Roman"/>
              </w:rPr>
              <w:lastRenderedPageBreak/>
              <w:t> </w:t>
            </w:r>
          </w:p>
        </w:tc>
      </w:tr>
      <w:tr w:rsidR="00000000">
        <w:trPr>
          <w:tblCellSpacing w:w="15" w:type="dxa"/>
        </w:trPr>
        <w:tc>
          <w:tcPr>
            <w:tcW w:w="1000" w:type="pct"/>
            <w:hideMark/>
          </w:tcPr>
          <w:p w:rsidR="00000000" w:rsidRDefault="007315F7">
            <w:pPr>
              <w:rPr>
                <w:rFonts w:eastAsia="Times New Roman"/>
              </w:rPr>
            </w:pPr>
            <w:r>
              <w:rPr>
                <w:rFonts w:eastAsia="Times New Roman"/>
                <w:b/>
                <w:bCs/>
              </w:rPr>
              <w:t>14.20</w:t>
            </w:r>
          </w:p>
        </w:tc>
        <w:tc>
          <w:tcPr>
            <w:tcW w:w="4000" w:type="pct"/>
            <w:hideMark/>
          </w:tcPr>
          <w:p w:rsidR="00000000" w:rsidRDefault="007315F7">
            <w:pPr>
              <w:rPr>
                <w:rFonts w:eastAsia="Times New Roman"/>
              </w:rPr>
            </w:pPr>
            <w:r>
              <w:rPr>
                <w:rFonts w:eastAsia="Times New Roman"/>
                <w:b/>
                <w:bCs/>
                <w:i/>
                <w:iCs/>
              </w:rPr>
              <w:t>Statutory Risk Register</w:t>
            </w:r>
          </w:p>
        </w:tc>
      </w:tr>
      <w:tr w:rsidR="00000000">
        <w:trPr>
          <w:tblCellSpacing w:w="15" w:type="dxa"/>
        </w:trPr>
        <w:tc>
          <w:tcPr>
            <w:tcW w:w="1000" w:type="pct"/>
            <w:hideMark/>
          </w:tcPr>
          <w:p w:rsidR="00000000" w:rsidRDefault="007315F7">
            <w:pPr>
              <w:rPr>
                <w:rFonts w:eastAsia="Times New Roman"/>
              </w:rPr>
            </w:pPr>
            <w:r>
              <w:rPr>
                <w:rFonts w:eastAsia="Times New Roman"/>
                <w:b/>
                <w:bCs/>
                <w:i/>
                <w:iCs/>
              </w:rPr>
              <w:t>Decision</w:t>
            </w:r>
          </w:p>
        </w:tc>
        <w:tc>
          <w:tcPr>
            <w:tcW w:w="4000" w:type="pct"/>
            <w:hideMark/>
          </w:tcPr>
          <w:p w:rsidR="0067362F" w:rsidRDefault="007315F7">
            <w:pPr>
              <w:rPr>
                <w:rFonts w:eastAsia="Times New Roman"/>
              </w:rPr>
            </w:pPr>
            <w:r>
              <w:rPr>
                <w:rFonts w:eastAsia="Times New Roman"/>
              </w:rPr>
              <w:t>Quality &amp; Standards Committee considered those elements of the Statutory Risk Register applicable to the Committee.</w:t>
            </w:r>
            <w:r>
              <w:rPr>
                <w:rFonts w:eastAsia="Times New Roman"/>
              </w:rPr>
              <w:br w:type="page"/>
            </w:r>
            <w:r>
              <w:rPr>
                <w:rFonts w:eastAsia="Times New Roman"/>
              </w:rPr>
              <w:br w:type="page"/>
            </w:r>
          </w:p>
          <w:p w:rsidR="0067362F" w:rsidRDefault="0067362F">
            <w:pPr>
              <w:rPr>
                <w:rFonts w:eastAsia="Times New Roman"/>
              </w:rPr>
            </w:pPr>
          </w:p>
          <w:p w:rsidR="0067362F" w:rsidRDefault="007315F7">
            <w:pPr>
              <w:rPr>
                <w:rFonts w:eastAsia="Times New Roman"/>
              </w:rPr>
            </w:pPr>
            <w:r>
              <w:rPr>
                <w:rFonts w:eastAsia="Times New Roman"/>
              </w:rPr>
              <w:t>The review found that no risks had been added or risk scores amended since the previous meeting. However, the register has been updated and the updates were denoted in the blue text within the register. </w:t>
            </w:r>
            <w:r>
              <w:rPr>
                <w:rFonts w:eastAsia="Times New Roman"/>
              </w:rPr>
              <w:br w:type="page"/>
            </w:r>
          </w:p>
          <w:p w:rsidR="0067362F" w:rsidRDefault="0067362F">
            <w:pPr>
              <w:rPr>
                <w:rFonts w:eastAsia="Times New Roman"/>
              </w:rPr>
            </w:pPr>
          </w:p>
          <w:p w:rsidR="0067362F" w:rsidRDefault="007315F7">
            <w:pPr>
              <w:rPr>
                <w:rFonts w:eastAsia="Times New Roman"/>
              </w:rPr>
            </w:pPr>
            <w:r>
              <w:rPr>
                <w:rFonts w:eastAsia="Times New Roman"/>
              </w:rPr>
              <w:br w:type="page"/>
              <w:t>The Apprenticeship provision and income generation</w:t>
            </w:r>
            <w:r>
              <w:rPr>
                <w:rFonts w:eastAsia="Times New Roman"/>
              </w:rPr>
              <w:t xml:space="preserve"> remained a high risk.</w:t>
            </w:r>
            <w:r>
              <w:rPr>
                <w:rFonts w:eastAsia="Times New Roman"/>
              </w:rPr>
              <w:br w:type="page"/>
            </w:r>
            <w:r>
              <w:rPr>
                <w:rFonts w:eastAsia="Times New Roman"/>
              </w:rPr>
              <w:br w:type="page"/>
            </w:r>
          </w:p>
          <w:p w:rsidR="0067362F" w:rsidRDefault="0067362F">
            <w:pPr>
              <w:rPr>
                <w:rFonts w:eastAsia="Times New Roman"/>
              </w:rPr>
            </w:pPr>
          </w:p>
          <w:p w:rsidR="0067362F" w:rsidRDefault="007315F7">
            <w:pPr>
              <w:rPr>
                <w:rFonts w:eastAsia="Times New Roman"/>
              </w:rPr>
            </w:pPr>
            <w:r>
              <w:rPr>
                <w:rFonts w:eastAsia="Times New Roman"/>
              </w:rPr>
              <w:t>The likelihood of an Ofsted visit in the near future remained a risk.</w:t>
            </w:r>
            <w:r>
              <w:rPr>
                <w:rFonts w:eastAsia="Times New Roman"/>
              </w:rPr>
              <w:br w:type="page"/>
            </w:r>
            <w:r>
              <w:rPr>
                <w:rFonts w:eastAsia="Times New Roman"/>
              </w:rPr>
              <w:br w:type="page"/>
            </w:r>
          </w:p>
          <w:p w:rsidR="0067362F" w:rsidRDefault="0067362F">
            <w:pPr>
              <w:rPr>
                <w:rFonts w:eastAsia="Times New Roman"/>
              </w:rPr>
            </w:pPr>
          </w:p>
          <w:p w:rsidR="0067362F" w:rsidRDefault="007315F7">
            <w:pPr>
              <w:rPr>
                <w:rFonts w:eastAsia="Times New Roman"/>
              </w:rPr>
            </w:pPr>
            <w:r>
              <w:rPr>
                <w:rStyle w:val="Strong"/>
                <w:rFonts w:eastAsia="Times New Roman"/>
              </w:rPr>
              <w:t>Resolved:</w:t>
            </w:r>
            <w:r>
              <w:rPr>
                <w:rFonts w:eastAsia="Times New Roman"/>
              </w:rPr>
              <w:br w:type="page"/>
            </w:r>
            <w:r>
              <w:rPr>
                <w:rFonts w:eastAsia="Times New Roman"/>
              </w:rPr>
              <w:br w:type="page"/>
            </w:r>
          </w:p>
          <w:p w:rsidR="0067362F" w:rsidRDefault="0067362F">
            <w:pPr>
              <w:rPr>
                <w:rFonts w:eastAsia="Times New Roman"/>
              </w:rPr>
            </w:pPr>
          </w:p>
          <w:p w:rsidR="00000000" w:rsidRDefault="007315F7">
            <w:pPr>
              <w:rPr>
                <w:rFonts w:eastAsia="Times New Roman"/>
              </w:rPr>
            </w:pPr>
            <w:r>
              <w:rPr>
                <w:rStyle w:val="Strong"/>
                <w:rFonts w:eastAsia="Times New Roman"/>
              </w:rPr>
              <w:t>That the Risk Register Report be received.</w:t>
            </w:r>
            <w:r>
              <w:rPr>
                <w:rFonts w:eastAsia="Times New Roman"/>
                <w:b/>
                <w:bCs/>
              </w:rPr>
              <w:br w:type="page"/>
            </w:r>
            <w:r>
              <w:rPr>
                <w:rFonts w:eastAsia="Times New Roman"/>
                <w:b/>
                <w:bCs/>
              </w:rPr>
              <w:br w:type="page"/>
            </w:r>
          </w:p>
        </w:tc>
      </w:tr>
      <w:tr w:rsidR="00000000">
        <w:trPr>
          <w:tblCellSpacing w:w="15" w:type="dxa"/>
        </w:trPr>
        <w:tc>
          <w:tcPr>
            <w:tcW w:w="5000" w:type="pct"/>
            <w:gridSpan w:val="2"/>
            <w:vAlign w:val="center"/>
            <w:hideMark/>
          </w:tcPr>
          <w:p w:rsidR="00000000" w:rsidRDefault="007315F7">
            <w:pPr>
              <w:rPr>
                <w:rFonts w:eastAsia="Times New Roman"/>
              </w:rPr>
            </w:pPr>
            <w:r>
              <w:rPr>
                <w:rFonts w:eastAsia="Times New Roman"/>
              </w:rPr>
              <w:t> </w:t>
            </w:r>
          </w:p>
        </w:tc>
        <w:bookmarkStart w:id="0" w:name="_GoBack"/>
        <w:bookmarkEnd w:id="0"/>
      </w:tr>
    </w:tbl>
    <w:p w:rsidR="007315F7" w:rsidRDefault="007315F7">
      <w:pPr>
        <w:pStyle w:val="NormalWeb"/>
        <w:pageBreakBefore/>
        <w:spacing w:before="0" w:beforeAutospacing="0" w:after="0" w:afterAutospacing="0"/>
        <w:rPr>
          <w:vanish/>
        </w:rPr>
      </w:pPr>
    </w:p>
    <w:sectPr w:rsidR="007315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B2344"/>
    <w:multiLevelType w:val="multilevel"/>
    <w:tmpl w:val="5EB6D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855A6D"/>
    <w:multiLevelType w:val="multilevel"/>
    <w:tmpl w:val="A0A0C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doNotDisplayPageBoundaries/>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67362F"/>
    <w:rsid w:val="0067362F"/>
    <w:rsid w:val="007315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344A4B-2B6B-45CE-9B5E-2CCE45F02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1526</Words>
  <Characters>8704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Show Minutes (Word version)</vt:lpstr>
    </vt:vector>
  </TitlesOfParts>
  <Company>Hewlett-Packard Company</Company>
  <LinksUpToDate>false</LinksUpToDate>
  <CharactersWithSpaces>10210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Show Minutes (Word version)</dc:title>
  <dc:subject/>
  <dc:creator>Matthews</dc:creator>
  <cp:keywords/>
  <dc:description/>
  <cp:lastModifiedBy>Matthews</cp:lastModifiedBy>
  <cp:revision>2</cp:revision>
  <dcterms:created xsi:type="dcterms:W3CDTF">2021-03-22T11:51:00Z</dcterms:created>
  <dcterms:modified xsi:type="dcterms:W3CDTF">2021-03-22T11:51:00Z</dcterms:modified>
</cp:coreProperties>
</file>