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EF6A7" w14:textId="028B87E2" w:rsidR="003561F8" w:rsidRPr="00C6155D" w:rsidRDefault="7BF84344" w:rsidP="7BF84344">
      <w:pPr>
        <w:pStyle w:val="Title"/>
        <w:jc w:val="left"/>
        <w:rPr>
          <w:rFonts w:ascii="Arial" w:hAnsi="Arial" w:cs="Arial"/>
          <w:sz w:val="32"/>
          <w:szCs w:val="32"/>
        </w:rPr>
      </w:pPr>
      <w:proofErr w:type="spellStart"/>
      <w:r w:rsidRPr="7BF84344">
        <w:rPr>
          <w:rFonts w:ascii="Arial" w:hAnsi="Arial" w:cs="Arial"/>
          <w:sz w:val="32"/>
          <w:szCs w:val="32"/>
        </w:rPr>
        <w:t>MyFuture</w:t>
      </w:r>
      <w:proofErr w:type="spellEnd"/>
      <w:r w:rsidRPr="7BF84344">
        <w:rPr>
          <w:rFonts w:ascii="Arial" w:hAnsi="Arial" w:cs="Arial"/>
          <w:sz w:val="32"/>
          <w:szCs w:val="32"/>
        </w:rPr>
        <w:t xml:space="preserve"> 2018 - 2022</w:t>
      </w:r>
    </w:p>
    <w:p w14:paraId="64CEF6A8" w14:textId="2D35388A" w:rsidR="002E1D43" w:rsidRDefault="2BDD7E53" w:rsidP="2BDD7E53">
      <w:pPr>
        <w:jc w:val="both"/>
        <w:rPr>
          <w:rFonts w:ascii="Arial" w:hAnsi="Arial" w:cs="Arial"/>
        </w:rPr>
      </w:pPr>
      <w:r w:rsidRPr="2BDD7E53">
        <w:rPr>
          <w:rFonts w:asciiTheme="minorHAnsi" w:eastAsiaTheme="minorEastAsia" w:hAnsiTheme="minorHAnsi" w:cstheme="minorBidi"/>
          <w:b/>
          <w:bCs/>
          <w:noProof/>
          <w:sz w:val="32"/>
          <w:szCs w:val="32"/>
          <w:lang w:eastAsia="en-GB"/>
        </w:rPr>
        <w:t>Our Core Business – ensuring learners progress</w:t>
      </w:r>
    </w:p>
    <w:p w14:paraId="64CEF6A9" w14:textId="77777777" w:rsidR="0011558B" w:rsidRDefault="7BF84344" w:rsidP="7BF84344">
      <w:pPr>
        <w:jc w:val="both"/>
        <w:rPr>
          <w:rFonts w:ascii="Arial" w:hAnsi="Arial" w:cs="Arial"/>
        </w:rPr>
      </w:pPr>
      <w:r w:rsidRPr="7BF84344">
        <w:rPr>
          <w:rFonts w:ascii="Arial" w:hAnsi="Arial" w:cs="Arial"/>
        </w:rPr>
        <w:t>The College Strategic plan states:</w:t>
      </w:r>
    </w:p>
    <w:p w14:paraId="64CEF6AA" w14:textId="77777777" w:rsidR="0011558B" w:rsidRDefault="7BF84344" w:rsidP="7BF84344">
      <w:pPr>
        <w:contextualSpacing/>
        <w:jc w:val="center"/>
        <w:rPr>
          <w:rFonts w:ascii="Arial" w:eastAsia="Calibri" w:hAnsi="Arial" w:cs="Arial"/>
        </w:rPr>
      </w:pPr>
      <w:r w:rsidRPr="7BF84344">
        <w:rPr>
          <w:rFonts w:ascii="Arial" w:eastAsia="Calibri" w:hAnsi="Arial" w:cs="Arial"/>
        </w:rPr>
        <w:t>We will help today’s raw talent to become tomorrow’s skilled workers, in a world of constant change and diminishing resources.</w:t>
      </w:r>
    </w:p>
    <w:p w14:paraId="64CEF6AB" w14:textId="77777777" w:rsidR="0011558B" w:rsidRPr="00E92972" w:rsidRDefault="0011558B" w:rsidP="00E92972">
      <w:pPr>
        <w:jc w:val="both"/>
        <w:rPr>
          <w:rFonts w:ascii="Arial" w:hAnsi="Arial" w:cs="Arial"/>
        </w:rPr>
      </w:pPr>
    </w:p>
    <w:p w14:paraId="64CEF6AC" w14:textId="3337ED99" w:rsidR="00762A2C" w:rsidRDefault="7BF84344" w:rsidP="7BF84344">
      <w:pPr>
        <w:contextualSpacing/>
        <w:rPr>
          <w:rFonts w:ascii="Arial" w:eastAsia="Calibri" w:hAnsi="Arial" w:cs="Arial"/>
        </w:rPr>
      </w:pPr>
      <w:r w:rsidRPr="7BF84344">
        <w:rPr>
          <w:rFonts w:ascii="Arial" w:eastAsia="Calibri" w:hAnsi="Arial" w:cs="Arial"/>
        </w:rPr>
        <w:t xml:space="preserve">The </w:t>
      </w:r>
      <w:proofErr w:type="spellStart"/>
      <w:r w:rsidRPr="7BF84344">
        <w:rPr>
          <w:rFonts w:ascii="Arial" w:eastAsia="Calibri" w:hAnsi="Arial" w:cs="Arial"/>
        </w:rPr>
        <w:t>MyFuture</w:t>
      </w:r>
      <w:proofErr w:type="spellEnd"/>
      <w:r w:rsidRPr="7BF84344">
        <w:rPr>
          <w:rFonts w:ascii="Arial" w:eastAsia="Calibri" w:hAnsi="Arial" w:cs="Arial"/>
        </w:rPr>
        <w:t xml:space="preserve"> Strategy is:</w:t>
      </w:r>
    </w:p>
    <w:p w14:paraId="64CEF6AD" w14:textId="3F64995E" w:rsidR="00762A2C" w:rsidRPr="00762A2C" w:rsidRDefault="7BF84344" w:rsidP="7BF84344">
      <w:pPr>
        <w:pStyle w:val="ListParagraph"/>
        <w:numPr>
          <w:ilvl w:val="0"/>
          <w:numId w:val="10"/>
        </w:numPr>
        <w:contextualSpacing/>
        <w:rPr>
          <w:rFonts w:ascii="Arial" w:eastAsia="Calibri" w:hAnsi="Arial" w:cs="Arial"/>
        </w:rPr>
      </w:pPr>
      <w:r w:rsidRPr="7BF84344">
        <w:rPr>
          <w:rFonts w:ascii="Arial" w:eastAsia="Calibri" w:hAnsi="Arial" w:cs="Arial"/>
        </w:rPr>
        <w:t>A structured career management and personal development programme</w:t>
      </w:r>
    </w:p>
    <w:p w14:paraId="64CEF6AE" w14:textId="77777777" w:rsidR="00762A2C" w:rsidRPr="00762A2C" w:rsidRDefault="7BF84344" w:rsidP="7BF84344">
      <w:pPr>
        <w:pStyle w:val="ListParagraph"/>
        <w:numPr>
          <w:ilvl w:val="0"/>
          <w:numId w:val="10"/>
        </w:numPr>
        <w:contextualSpacing/>
        <w:rPr>
          <w:rFonts w:ascii="Arial" w:eastAsia="Calibri" w:hAnsi="Arial" w:cs="Arial"/>
        </w:rPr>
      </w:pPr>
      <w:r w:rsidRPr="7BF84344">
        <w:rPr>
          <w:rFonts w:ascii="Arial" w:eastAsia="Calibri" w:hAnsi="Arial" w:cs="Arial"/>
        </w:rPr>
        <w:t xml:space="preserve">Ensures all learners </w:t>
      </w:r>
      <w:proofErr w:type="gramStart"/>
      <w:r w:rsidRPr="7BF84344">
        <w:rPr>
          <w:rFonts w:ascii="Arial" w:eastAsia="Calibri" w:hAnsi="Arial" w:cs="Arial"/>
        </w:rPr>
        <w:t>are supported and actively encouraged to progress to employment or education as part of a career plan</w:t>
      </w:r>
      <w:proofErr w:type="gramEnd"/>
      <w:r w:rsidRPr="7BF84344">
        <w:rPr>
          <w:rFonts w:ascii="Arial" w:eastAsia="Calibri" w:hAnsi="Arial" w:cs="Arial"/>
        </w:rPr>
        <w:t xml:space="preserve">. </w:t>
      </w:r>
    </w:p>
    <w:p w14:paraId="64CEF6AF" w14:textId="0056A48A" w:rsidR="000D12C8" w:rsidRPr="00B62860" w:rsidRDefault="00762A2C" w:rsidP="00762A2C">
      <w:pPr>
        <w:pStyle w:val="ListParagraph"/>
        <w:numPr>
          <w:ilvl w:val="0"/>
          <w:numId w:val="10"/>
        </w:numPr>
        <w:contextualSpacing/>
        <w:rPr>
          <w:rFonts w:ascii="Arial" w:eastAsia="Calibri" w:hAnsi="Arial" w:cs="Arial"/>
        </w:rPr>
      </w:pPr>
      <w:r w:rsidRPr="00762A2C">
        <w:rPr>
          <w:rFonts w:ascii="Arial" w:hAnsi="Arial" w:cs="Arial"/>
          <w:noProof/>
          <w:szCs w:val="24"/>
        </w:rPr>
        <w:t xml:space="preserve">Ensures all learners </w:t>
      </w:r>
      <w:r w:rsidR="000D12C8" w:rsidRPr="00762A2C">
        <w:rPr>
          <w:rFonts w:ascii="Arial" w:hAnsi="Arial" w:cs="Arial"/>
          <w:noProof/>
          <w:szCs w:val="24"/>
        </w:rPr>
        <w:t xml:space="preserve">will attain the skills to access high quality information, advice and guidance </w:t>
      </w:r>
      <w:r w:rsidRPr="00762A2C">
        <w:rPr>
          <w:rFonts w:ascii="Arial" w:hAnsi="Arial" w:cs="Arial"/>
          <w:noProof/>
          <w:szCs w:val="24"/>
        </w:rPr>
        <w:t xml:space="preserve">(IAG) </w:t>
      </w:r>
      <w:r w:rsidR="000D12C8" w:rsidRPr="00762A2C">
        <w:rPr>
          <w:rFonts w:ascii="Arial" w:hAnsi="Arial" w:cs="Arial"/>
          <w:noProof/>
          <w:szCs w:val="24"/>
        </w:rPr>
        <w:t xml:space="preserve">so they can make informed </w:t>
      </w:r>
      <w:r w:rsidRPr="00762A2C">
        <w:rPr>
          <w:rFonts w:ascii="Arial" w:hAnsi="Arial" w:cs="Arial"/>
          <w:noProof/>
          <w:szCs w:val="24"/>
        </w:rPr>
        <w:t xml:space="preserve">career </w:t>
      </w:r>
      <w:r w:rsidR="000D12C8" w:rsidRPr="00762A2C">
        <w:rPr>
          <w:rFonts w:ascii="Arial" w:hAnsi="Arial" w:cs="Arial"/>
          <w:noProof/>
          <w:szCs w:val="24"/>
        </w:rPr>
        <w:t>choices</w:t>
      </w:r>
    </w:p>
    <w:p w14:paraId="16F2EE58" w14:textId="26F2637B" w:rsidR="00B62860" w:rsidRPr="00762A2C" w:rsidRDefault="7BF84344" w:rsidP="7BF84344">
      <w:pPr>
        <w:pStyle w:val="ListParagraph"/>
        <w:numPr>
          <w:ilvl w:val="0"/>
          <w:numId w:val="10"/>
        </w:numPr>
        <w:contextualSpacing/>
        <w:rPr>
          <w:rFonts w:ascii="Arial" w:eastAsia="Calibri" w:hAnsi="Arial" w:cs="Arial"/>
        </w:rPr>
      </w:pPr>
      <w:r w:rsidRPr="7BF84344">
        <w:rPr>
          <w:rFonts w:ascii="Arial" w:eastAsia="Calibri" w:hAnsi="Arial" w:cs="Arial"/>
        </w:rPr>
        <w:t>All learners engage in area specific Work Experience to prepare them with technical and soft skills for their future.</w:t>
      </w:r>
    </w:p>
    <w:p w14:paraId="64CEF6B0" w14:textId="77777777" w:rsidR="000D12C8" w:rsidRDefault="000D12C8" w:rsidP="00BD27A3">
      <w:pPr>
        <w:contextualSpacing/>
        <w:rPr>
          <w:rFonts w:ascii="Arial" w:eastAsia="Calibri" w:hAnsi="Arial" w:cs="Arial"/>
        </w:rPr>
      </w:pPr>
    </w:p>
    <w:p w14:paraId="64CEF6B1" w14:textId="469A7F1C" w:rsidR="00BD27A3" w:rsidRDefault="7BF84344" w:rsidP="7BF84344">
      <w:pPr>
        <w:contextualSpacing/>
        <w:rPr>
          <w:rFonts w:ascii="Arial" w:eastAsia="Calibri" w:hAnsi="Arial" w:cs="Arial"/>
        </w:rPr>
      </w:pPr>
      <w:proofErr w:type="spellStart"/>
      <w:r w:rsidRPr="7BF84344">
        <w:rPr>
          <w:rFonts w:ascii="Arial" w:eastAsia="Calibri" w:hAnsi="Arial" w:cs="Arial"/>
        </w:rPr>
        <w:t>MyFuture</w:t>
      </w:r>
      <w:proofErr w:type="spellEnd"/>
      <w:r w:rsidRPr="7BF84344">
        <w:rPr>
          <w:rFonts w:ascii="Arial" w:eastAsia="Calibri" w:hAnsi="Arial" w:cs="Arial"/>
        </w:rPr>
        <w:t xml:space="preserve"> is available to all students at all centres throughout their learner journey e.g. Further Education, full and part time, Work based and Foundation Learning. Higher Education students follow an optional Careers programme called Graduate Employability linked to the University of Central Lancashire’s </w:t>
      </w:r>
      <w:proofErr w:type="spellStart"/>
      <w:r w:rsidRPr="7BF84344">
        <w:rPr>
          <w:rFonts w:ascii="Arial" w:eastAsia="Calibri" w:hAnsi="Arial" w:cs="Arial"/>
        </w:rPr>
        <w:t>Careeredge</w:t>
      </w:r>
      <w:proofErr w:type="spellEnd"/>
      <w:r w:rsidRPr="7BF84344">
        <w:rPr>
          <w:rFonts w:ascii="Arial" w:eastAsia="Calibri" w:hAnsi="Arial" w:cs="Arial"/>
        </w:rPr>
        <w:t xml:space="preserve"> resources.</w:t>
      </w:r>
    </w:p>
    <w:p w14:paraId="10191C9D" w14:textId="77777777" w:rsidR="00FA6175" w:rsidRDefault="00FA6175" w:rsidP="00BD27A3">
      <w:pPr>
        <w:contextualSpacing/>
        <w:rPr>
          <w:rFonts w:ascii="Arial" w:eastAsia="Calibri" w:hAnsi="Arial" w:cs="Arial"/>
        </w:rPr>
      </w:pPr>
    </w:p>
    <w:p w14:paraId="64CEF6B2" w14:textId="45B62E6F" w:rsidR="00225593" w:rsidRDefault="7BF84344" w:rsidP="7BF84344">
      <w:pPr>
        <w:jc w:val="both"/>
        <w:rPr>
          <w:rFonts w:ascii="Arial" w:hAnsi="Arial" w:cs="Arial"/>
          <w:noProof/>
        </w:rPr>
      </w:pPr>
      <w:r w:rsidRPr="7BF84344">
        <w:rPr>
          <w:rFonts w:ascii="Arial" w:hAnsi="Arial" w:cs="Arial"/>
          <w:noProof/>
        </w:rPr>
        <w:t>The MyFuture strategy links closely to:</w:t>
      </w:r>
    </w:p>
    <w:p w14:paraId="64CEF6B3" w14:textId="77777777" w:rsidR="0011558B" w:rsidRPr="00390A30" w:rsidRDefault="0011558B" w:rsidP="0011558B">
      <w:pPr>
        <w:pStyle w:val="ListParagraph"/>
        <w:numPr>
          <w:ilvl w:val="0"/>
          <w:numId w:val="9"/>
        </w:numPr>
        <w:jc w:val="both"/>
        <w:rPr>
          <w:rFonts w:ascii="Arial" w:hAnsi="Arial" w:cs="Arial"/>
          <w:noProof/>
          <w:szCs w:val="24"/>
        </w:rPr>
      </w:pPr>
      <w:r w:rsidRPr="00390A30">
        <w:rPr>
          <w:rFonts w:ascii="Arial" w:hAnsi="Arial" w:cs="Arial"/>
          <w:noProof/>
          <w:szCs w:val="24"/>
        </w:rPr>
        <w:t>IAG Strategy</w:t>
      </w:r>
      <w:r w:rsidR="00390A30" w:rsidRPr="00390A30">
        <w:rPr>
          <w:rFonts w:ascii="Arial" w:hAnsi="Arial" w:cs="Arial"/>
          <w:noProof/>
          <w:szCs w:val="24"/>
        </w:rPr>
        <w:t xml:space="preserve">, </w:t>
      </w:r>
      <w:r w:rsidR="004424B0">
        <w:rPr>
          <w:rFonts w:ascii="Arial" w:hAnsi="Arial" w:cs="Arial"/>
          <w:noProof/>
          <w:szCs w:val="24"/>
        </w:rPr>
        <w:t>Career SAR</w:t>
      </w:r>
      <w:r w:rsidR="00390A30" w:rsidRPr="00390A30">
        <w:rPr>
          <w:rFonts w:ascii="Arial" w:hAnsi="Arial" w:cs="Arial"/>
          <w:noProof/>
          <w:szCs w:val="24"/>
        </w:rPr>
        <w:t xml:space="preserve">, </w:t>
      </w:r>
      <w:r w:rsidRPr="00390A30">
        <w:rPr>
          <w:rFonts w:ascii="Arial" w:hAnsi="Arial" w:cs="Arial"/>
          <w:noProof/>
          <w:szCs w:val="24"/>
        </w:rPr>
        <w:t>Student Support Strategy</w:t>
      </w:r>
    </w:p>
    <w:p w14:paraId="64CEF6B4" w14:textId="77777777" w:rsidR="0011558B" w:rsidRDefault="0011558B" w:rsidP="00191068">
      <w:pPr>
        <w:jc w:val="both"/>
        <w:rPr>
          <w:rFonts w:ascii="Arial" w:hAnsi="Arial" w:cs="Arial"/>
          <w:noProof/>
          <w:szCs w:val="24"/>
        </w:rPr>
      </w:pPr>
    </w:p>
    <w:p w14:paraId="64CEF6B5" w14:textId="77777777" w:rsidR="003561F8" w:rsidRDefault="7BF84344" w:rsidP="7BF84344">
      <w:pPr>
        <w:jc w:val="both"/>
        <w:rPr>
          <w:rFonts w:ascii="Arial" w:hAnsi="Arial"/>
          <w:b/>
          <w:bCs/>
        </w:rPr>
      </w:pPr>
      <w:r w:rsidRPr="7BF84344">
        <w:rPr>
          <w:rFonts w:ascii="Arial" w:hAnsi="Arial"/>
          <w:b/>
          <w:bCs/>
        </w:rPr>
        <w:t>Roles and Responsibilities</w:t>
      </w:r>
    </w:p>
    <w:p w14:paraId="64CEF6B6" w14:textId="77777777" w:rsidR="003561F8" w:rsidRPr="000E07CF" w:rsidRDefault="7BF84344" w:rsidP="7BF84344">
      <w:pPr>
        <w:jc w:val="both"/>
        <w:rPr>
          <w:rFonts w:ascii="Arial" w:hAnsi="Arial"/>
        </w:rPr>
      </w:pPr>
      <w:r w:rsidRPr="7BF84344">
        <w:rPr>
          <w:rFonts w:ascii="Arial" w:hAnsi="Arial" w:cs="Arial"/>
        </w:rPr>
        <w:t>It is a responsibility of all staff to promote progression opportunities and implement the associated policies and procedures. T</w:t>
      </w:r>
      <w:r w:rsidRPr="7BF84344">
        <w:rPr>
          <w:rFonts w:ascii="Arial" w:hAnsi="Arial"/>
        </w:rPr>
        <w:t>he main roles and responsibilities, however, are as follows:-</w:t>
      </w:r>
    </w:p>
    <w:p w14:paraId="64CEF6B7" w14:textId="23197894" w:rsidR="003029D1" w:rsidRDefault="7BF84344" w:rsidP="7BF84344">
      <w:pPr>
        <w:numPr>
          <w:ilvl w:val="0"/>
          <w:numId w:val="1"/>
        </w:numPr>
        <w:jc w:val="both"/>
        <w:rPr>
          <w:rFonts w:ascii="Arial" w:hAnsi="Arial"/>
          <w:color w:val="000000" w:themeColor="text1"/>
        </w:rPr>
      </w:pPr>
      <w:r w:rsidRPr="7BF84344">
        <w:rPr>
          <w:rFonts w:ascii="Arial" w:hAnsi="Arial"/>
        </w:rPr>
        <w:t xml:space="preserve">Executive approves the </w:t>
      </w:r>
      <w:proofErr w:type="spellStart"/>
      <w:r w:rsidRPr="7BF84344">
        <w:rPr>
          <w:rFonts w:ascii="Arial" w:hAnsi="Arial"/>
        </w:rPr>
        <w:t>MyFuture</w:t>
      </w:r>
      <w:proofErr w:type="spellEnd"/>
      <w:r w:rsidRPr="7BF84344">
        <w:rPr>
          <w:rFonts w:ascii="Arial" w:hAnsi="Arial"/>
        </w:rPr>
        <w:t xml:space="preserve"> Strategy </w:t>
      </w:r>
    </w:p>
    <w:p w14:paraId="64CEF6B8" w14:textId="07615667" w:rsidR="003561F8" w:rsidRPr="00FA6175" w:rsidRDefault="2BDD7E53" w:rsidP="2BDD7E53">
      <w:pPr>
        <w:numPr>
          <w:ilvl w:val="0"/>
          <w:numId w:val="1"/>
        </w:numPr>
        <w:jc w:val="both"/>
        <w:rPr>
          <w:rFonts w:ascii="Arial" w:hAnsi="Arial"/>
          <w:color w:val="000000" w:themeColor="text1"/>
        </w:rPr>
      </w:pPr>
      <w:r w:rsidRPr="2BDD7E53">
        <w:rPr>
          <w:rFonts w:ascii="Arial" w:hAnsi="Arial"/>
        </w:rPr>
        <w:t xml:space="preserve">The Careers Leader reviews the </w:t>
      </w:r>
      <w:proofErr w:type="spellStart"/>
      <w:r w:rsidRPr="2BDD7E53">
        <w:rPr>
          <w:rFonts w:ascii="Arial" w:hAnsi="Arial"/>
        </w:rPr>
        <w:t>MyFuture</w:t>
      </w:r>
      <w:proofErr w:type="spellEnd"/>
      <w:r w:rsidRPr="2BDD7E53">
        <w:rPr>
          <w:rFonts w:ascii="Arial" w:hAnsi="Arial"/>
        </w:rPr>
        <w:t xml:space="preserve"> Strategy and this is monitored through the IAG Strategy Group</w:t>
      </w:r>
    </w:p>
    <w:p w14:paraId="64CEF6B9" w14:textId="603EDE84" w:rsidR="00B26EEC" w:rsidRDefault="2BDD7E53" w:rsidP="2BDD7E53">
      <w:pPr>
        <w:numPr>
          <w:ilvl w:val="0"/>
          <w:numId w:val="1"/>
        </w:numPr>
        <w:jc w:val="both"/>
        <w:rPr>
          <w:rFonts w:ascii="Arial" w:hAnsi="Arial" w:cs="Arial"/>
        </w:rPr>
      </w:pPr>
      <w:proofErr w:type="spellStart"/>
      <w:r w:rsidRPr="2BDD7E53">
        <w:rPr>
          <w:rFonts w:ascii="Arial" w:hAnsi="Arial" w:cs="Arial"/>
        </w:rPr>
        <w:t>MyFuture</w:t>
      </w:r>
      <w:proofErr w:type="spellEnd"/>
      <w:r w:rsidRPr="2BDD7E53">
        <w:rPr>
          <w:rFonts w:ascii="Arial" w:hAnsi="Arial" w:cs="Arial"/>
        </w:rPr>
        <w:t xml:space="preserve"> Strategy is managed by The </w:t>
      </w:r>
      <w:proofErr w:type="spellStart"/>
      <w:r w:rsidRPr="2BDD7E53">
        <w:rPr>
          <w:rFonts w:ascii="Arial" w:hAnsi="Arial" w:cs="Arial"/>
        </w:rPr>
        <w:t>MyFuture</w:t>
      </w:r>
      <w:proofErr w:type="spellEnd"/>
      <w:r w:rsidRPr="2BDD7E53">
        <w:rPr>
          <w:rFonts w:ascii="Arial" w:hAnsi="Arial" w:cs="Arial"/>
        </w:rPr>
        <w:t xml:space="preserve"> Co-ordinator</w:t>
      </w:r>
    </w:p>
    <w:p w14:paraId="64CEF6BA" w14:textId="77777777" w:rsidR="007363A6" w:rsidRDefault="007363A6" w:rsidP="00BD27A3">
      <w:pPr>
        <w:ind w:left="720"/>
        <w:jc w:val="both"/>
        <w:rPr>
          <w:rFonts w:ascii="Arial" w:hAnsi="Arial" w:cs="Arial"/>
        </w:rPr>
      </w:pPr>
    </w:p>
    <w:p w14:paraId="64CEF6C8" w14:textId="77777777" w:rsidR="00FB0079" w:rsidRDefault="00FB0079" w:rsidP="007625A0"/>
    <w:p w14:paraId="64CEF6C9" w14:textId="77777777" w:rsidR="00390A30" w:rsidRPr="00EA5E73" w:rsidRDefault="00390A30" w:rsidP="007625A0"/>
    <w:tbl>
      <w:tblPr>
        <w:tblW w:w="9356" w:type="dxa"/>
        <w:tblInd w:w="-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880"/>
        <w:gridCol w:w="8476"/>
      </w:tblGrid>
      <w:tr w:rsidR="00762A2C" w:rsidRPr="00C25810" w14:paraId="64CEF6CC" w14:textId="77777777" w:rsidTr="2BDD7E53">
        <w:tc>
          <w:tcPr>
            <w:tcW w:w="880" w:type="dxa"/>
            <w:shd w:val="clear" w:color="auto" w:fill="800000"/>
          </w:tcPr>
          <w:p w14:paraId="64CEF6CA" w14:textId="77777777" w:rsidR="00762A2C" w:rsidRPr="00C25810" w:rsidRDefault="00762A2C" w:rsidP="00191068">
            <w:pPr>
              <w:jc w:val="both"/>
              <w:rPr>
                <w:rFonts w:ascii="Arial" w:hAnsi="Arial" w:cs="Arial"/>
                <w:b/>
                <w:bCs/>
                <w:iCs/>
                <w:color w:val="FFFFFF"/>
              </w:rPr>
            </w:pPr>
          </w:p>
        </w:tc>
        <w:tc>
          <w:tcPr>
            <w:tcW w:w="8476" w:type="dxa"/>
            <w:shd w:val="clear" w:color="auto" w:fill="800000"/>
          </w:tcPr>
          <w:p w14:paraId="64CEF6CB" w14:textId="77777777" w:rsidR="00762A2C" w:rsidRPr="00C25810" w:rsidRDefault="7BF84344" w:rsidP="7BF84344">
            <w:pPr>
              <w:jc w:val="both"/>
              <w:rPr>
                <w:rFonts w:ascii="Arial" w:hAnsi="Arial" w:cs="Arial"/>
                <w:b/>
                <w:bCs/>
                <w:color w:val="FFFFFF" w:themeColor="background1"/>
              </w:rPr>
            </w:pPr>
            <w:r w:rsidRPr="7BF84344">
              <w:rPr>
                <w:rFonts w:ascii="Arial" w:hAnsi="Arial" w:cs="Arial"/>
                <w:b/>
                <w:bCs/>
                <w:color w:val="FFFFFF" w:themeColor="background1"/>
              </w:rPr>
              <w:t>Objectives of the Quality Strategy</w:t>
            </w:r>
          </w:p>
        </w:tc>
      </w:tr>
      <w:tr w:rsidR="00762A2C" w:rsidRPr="00C25810" w14:paraId="64CEF6CF" w14:textId="77777777" w:rsidTr="2BDD7E53">
        <w:tc>
          <w:tcPr>
            <w:tcW w:w="880" w:type="dxa"/>
            <w:shd w:val="clear" w:color="auto" w:fill="FFFFFF" w:themeFill="background1"/>
          </w:tcPr>
          <w:p w14:paraId="64CEF6CD" w14:textId="77777777" w:rsidR="00762A2C" w:rsidRPr="00AE206D" w:rsidRDefault="7BF84344" w:rsidP="7BF84344">
            <w:pPr>
              <w:pStyle w:val="Heading5"/>
              <w:jc w:val="both"/>
              <w:rPr>
                <w:rFonts w:ascii="Arial" w:hAnsi="Arial" w:cs="Arial"/>
                <w:sz w:val="24"/>
                <w:szCs w:val="24"/>
              </w:rPr>
            </w:pPr>
            <w:r w:rsidRPr="7BF84344">
              <w:rPr>
                <w:rFonts w:ascii="Arial" w:hAnsi="Arial" w:cs="Arial"/>
                <w:sz w:val="24"/>
                <w:szCs w:val="24"/>
              </w:rPr>
              <w:t>1</w:t>
            </w:r>
          </w:p>
        </w:tc>
        <w:tc>
          <w:tcPr>
            <w:tcW w:w="8476" w:type="dxa"/>
            <w:shd w:val="clear" w:color="auto" w:fill="FFFFFF" w:themeFill="background1"/>
          </w:tcPr>
          <w:p w14:paraId="64CEF6CE" w14:textId="138AACDD" w:rsidR="00762A2C" w:rsidRPr="00FB0079" w:rsidRDefault="2BDD7E53" w:rsidP="00762A2C">
            <w:pPr>
              <w:pStyle w:val="Heading5"/>
              <w:jc w:val="both"/>
              <w:rPr>
                <w:b w:val="0"/>
              </w:rPr>
            </w:pPr>
            <w:r w:rsidRPr="2BDD7E53">
              <w:rPr>
                <w:rFonts w:ascii="Arial" w:hAnsi="Arial" w:cs="Arial"/>
                <w:b w:val="0"/>
                <w:sz w:val="24"/>
                <w:szCs w:val="24"/>
              </w:rPr>
              <w:t xml:space="preserve">Management of </w:t>
            </w:r>
            <w:proofErr w:type="spellStart"/>
            <w:r w:rsidRPr="2BDD7E53">
              <w:rPr>
                <w:rFonts w:ascii="Arial" w:hAnsi="Arial" w:cs="Arial"/>
                <w:b w:val="0"/>
                <w:sz w:val="24"/>
                <w:szCs w:val="24"/>
              </w:rPr>
              <w:t>MyFuture</w:t>
            </w:r>
            <w:proofErr w:type="spellEnd"/>
            <w:r w:rsidRPr="2BDD7E53">
              <w:rPr>
                <w:rFonts w:ascii="Arial" w:hAnsi="Arial" w:cs="Arial"/>
                <w:b w:val="0"/>
                <w:sz w:val="24"/>
                <w:szCs w:val="24"/>
              </w:rPr>
              <w:t xml:space="preserve"> ensures excellent provision of career and employability skills</w:t>
            </w:r>
          </w:p>
        </w:tc>
      </w:tr>
      <w:tr w:rsidR="00762A2C" w:rsidRPr="00C25810" w14:paraId="64CEF6D2" w14:textId="77777777" w:rsidTr="2BDD7E53">
        <w:tc>
          <w:tcPr>
            <w:tcW w:w="880" w:type="dxa"/>
            <w:shd w:val="clear" w:color="auto" w:fill="FFFFFF" w:themeFill="background1"/>
          </w:tcPr>
          <w:p w14:paraId="64CEF6D0" w14:textId="77777777" w:rsidR="00762A2C" w:rsidRPr="00AE206D" w:rsidRDefault="7BF84344" w:rsidP="7BF84344">
            <w:pPr>
              <w:pStyle w:val="Heading5"/>
              <w:jc w:val="both"/>
              <w:rPr>
                <w:rFonts w:ascii="Arial" w:hAnsi="Arial" w:cs="Arial"/>
                <w:sz w:val="24"/>
                <w:szCs w:val="24"/>
              </w:rPr>
            </w:pPr>
            <w:r w:rsidRPr="7BF84344">
              <w:rPr>
                <w:rFonts w:ascii="Arial" w:hAnsi="Arial" w:cs="Arial"/>
                <w:sz w:val="24"/>
                <w:szCs w:val="24"/>
              </w:rPr>
              <w:t>2</w:t>
            </w:r>
          </w:p>
        </w:tc>
        <w:tc>
          <w:tcPr>
            <w:tcW w:w="8476" w:type="dxa"/>
            <w:shd w:val="clear" w:color="auto" w:fill="FFFFFF" w:themeFill="background1"/>
          </w:tcPr>
          <w:p w14:paraId="64CEF6D1" w14:textId="77777777" w:rsidR="00762A2C" w:rsidRPr="0082600E" w:rsidRDefault="7BF84344" w:rsidP="7BF84344">
            <w:pPr>
              <w:rPr>
                <w:rFonts w:ascii="Arial" w:hAnsi="Arial" w:cs="Arial"/>
              </w:rPr>
            </w:pPr>
            <w:r w:rsidRPr="7BF84344">
              <w:rPr>
                <w:rFonts w:ascii="Arial" w:hAnsi="Arial" w:cs="Arial"/>
              </w:rPr>
              <w:t>Curriculum designed to include employability skills, career planning &amp; enterprise in delivery</w:t>
            </w:r>
          </w:p>
        </w:tc>
      </w:tr>
      <w:tr w:rsidR="00762A2C" w:rsidRPr="00895A95" w14:paraId="64CEF6D5" w14:textId="77777777" w:rsidTr="2BDD7E53">
        <w:tc>
          <w:tcPr>
            <w:tcW w:w="880" w:type="dxa"/>
            <w:shd w:val="clear" w:color="auto" w:fill="FFFFFF" w:themeFill="background1"/>
          </w:tcPr>
          <w:p w14:paraId="64CEF6D3" w14:textId="77777777" w:rsidR="00762A2C" w:rsidRPr="00AE206D" w:rsidRDefault="7BF84344" w:rsidP="7BF84344">
            <w:pPr>
              <w:jc w:val="both"/>
              <w:rPr>
                <w:rFonts w:ascii="Arial" w:hAnsi="Arial" w:cs="Arial"/>
                <w:b/>
                <w:bCs/>
              </w:rPr>
            </w:pPr>
            <w:r w:rsidRPr="7BF84344">
              <w:rPr>
                <w:rFonts w:ascii="Arial" w:hAnsi="Arial" w:cs="Arial"/>
                <w:b/>
                <w:bCs/>
              </w:rPr>
              <w:t>3</w:t>
            </w:r>
          </w:p>
        </w:tc>
        <w:tc>
          <w:tcPr>
            <w:tcW w:w="8476" w:type="dxa"/>
            <w:shd w:val="clear" w:color="auto" w:fill="FFFFFF" w:themeFill="background1"/>
          </w:tcPr>
          <w:p w14:paraId="64CEF6D4" w14:textId="46BFFE72" w:rsidR="00762A2C" w:rsidRPr="00895A95" w:rsidRDefault="7BF84344" w:rsidP="7BF84344">
            <w:pPr>
              <w:jc w:val="both"/>
              <w:rPr>
                <w:rFonts w:ascii="Arial" w:hAnsi="Arial" w:cs="Arial"/>
              </w:rPr>
            </w:pPr>
            <w:r w:rsidRPr="7BF84344">
              <w:rPr>
                <w:rFonts w:ascii="Arial" w:hAnsi="Arial" w:cs="Arial"/>
              </w:rPr>
              <w:t xml:space="preserve">The </w:t>
            </w:r>
            <w:proofErr w:type="spellStart"/>
            <w:r w:rsidRPr="7BF84344">
              <w:rPr>
                <w:rFonts w:ascii="Arial" w:hAnsi="Arial" w:cs="Arial"/>
              </w:rPr>
              <w:t>MyFuture</w:t>
            </w:r>
            <w:proofErr w:type="spellEnd"/>
            <w:r w:rsidRPr="7BF84344">
              <w:rPr>
                <w:rFonts w:ascii="Arial" w:hAnsi="Arial" w:cs="Arial"/>
              </w:rPr>
              <w:t xml:space="preserve"> Scheme of Work consolidates, standardises and recognises the career and employability progress of learners</w:t>
            </w:r>
          </w:p>
        </w:tc>
      </w:tr>
    </w:tbl>
    <w:p w14:paraId="64CEF6D6" w14:textId="77777777" w:rsidR="00907574" w:rsidRDefault="00907574" w:rsidP="006B5C98">
      <w:pPr>
        <w:rPr>
          <w:rFonts w:ascii="Arial" w:hAnsi="Arial" w:cs="Arial"/>
        </w:rPr>
      </w:pPr>
    </w:p>
    <w:p w14:paraId="64CEF6D7" w14:textId="77777777" w:rsidR="00907574" w:rsidRDefault="00907574">
      <w:pPr>
        <w:rPr>
          <w:rFonts w:ascii="Arial" w:hAnsi="Arial" w:cs="Arial"/>
        </w:rPr>
      </w:pPr>
      <w:r>
        <w:rPr>
          <w:rFonts w:ascii="Arial" w:hAnsi="Arial" w:cs="Arial"/>
        </w:rPr>
        <w:br w:type="page"/>
      </w:r>
    </w:p>
    <w:p w14:paraId="6EBE919E" w14:textId="77777777" w:rsidR="002D070D" w:rsidRDefault="002D070D" w:rsidP="00444D93">
      <w:pPr>
        <w:jc w:val="both"/>
        <w:rPr>
          <w:rFonts w:ascii="Arial" w:hAnsi="Arial" w:cs="Arial"/>
          <w:b/>
          <w:szCs w:val="24"/>
        </w:rPr>
      </w:pPr>
    </w:p>
    <w:p w14:paraId="64CEF6D8" w14:textId="5E39BB48" w:rsidR="00EB4BAE" w:rsidRPr="00FD4FE5" w:rsidRDefault="00C277BA" w:rsidP="7BF84344">
      <w:pPr>
        <w:jc w:val="both"/>
        <w:rPr>
          <w:rFonts w:ascii="Arial" w:hAnsi="Arial" w:cs="Arial"/>
          <w:b/>
          <w:bCs/>
        </w:rPr>
      </w:pPr>
      <w:r w:rsidRPr="7BF84344">
        <w:rPr>
          <w:rFonts w:ascii="Arial" w:hAnsi="Arial" w:cs="Arial"/>
          <w:b/>
          <w:bCs/>
        </w:rPr>
        <w:t>1</w:t>
      </w:r>
      <w:r w:rsidR="00E1268B" w:rsidRPr="00FD4FE5">
        <w:rPr>
          <w:rFonts w:ascii="Arial" w:hAnsi="Arial" w:cs="Arial"/>
          <w:b/>
          <w:szCs w:val="24"/>
        </w:rPr>
        <w:tab/>
      </w:r>
      <w:r w:rsidR="00694E76" w:rsidRPr="7BF84344">
        <w:rPr>
          <w:rFonts w:ascii="Arial" w:hAnsi="Arial" w:cs="Arial"/>
          <w:b/>
          <w:bCs/>
        </w:rPr>
        <w:t>Management</w:t>
      </w:r>
      <w:r w:rsidR="00B716FB" w:rsidRPr="7BF84344">
        <w:rPr>
          <w:rFonts w:ascii="Arial" w:hAnsi="Arial" w:cs="Arial"/>
          <w:b/>
          <w:bCs/>
        </w:rPr>
        <w:t xml:space="preserve"> of </w:t>
      </w:r>
      <w:proofErr w:type="spellStart"/>
      <w:r w:rsidR="00B716FB" w:rsidRPr="7BF84344">
        <w:rPr>
          <w:rFonts w:ascii="Arial" w:hAnsi="Arial" w:cs="Arial"/>
          <w:b/>
          <w:bCs/>
        </w:rPr>
        <w:t>MyFuture</w:t>
      </w:r>
      <w:proofErr w:type="spellEnd"/>
    </w:p>
    <w:p w14:paraId="64CEF6D9" w14:textId="0129FA29" w:rsidR="000B6963" w:rsidRPr="00694E76" w:rsidRDefault="7BF84344" w:rsidP="7BF84344">
      <w:pPr>
        <w:jc w:val="both"/>
        <w:rPr>
          <w:rFonts w:ascii="Arial" w:hAnsi="Arial" w:cs="Arial"/>
          <w:i/>
          <w:iCs/>
        </w:rPr>
      </w:pPr>
      <w:r w:rsidRPr="7BF84344">
        <w:rPr>
          <w:rFonts w:ascii="Arial" w:hAnsi="Arial" w:cs="Arial"/>
          <w:i/>
          <w:iCs/>
        </w:rPr>
        <w:t xml:space="preserve">Management of </w:t>
      </w:r>
      <w:proofErr w:type="spellStart"/>
      <w:r w:rsidRPr="7BF84344">
        <w:rPr>
          <w:rFonts w:ascii="Arial" w:hAnsi="Arial" w:cs="Arial"/>
          <w:i/>
          <w:iCs/>
        </w:rPr>
        <w:t>MyFuture</w:t>
      </w:r>
      <w:proofErr w:type="spellEnd"/>
      <w:r w:rsidRPr="7BF84344">
        <w:rPr>
          <w:rFonts w:ascii="Arial" w:hAnsi="Arial" w:cs="Arial"/>
          <w:i/>
          <w:iCs/>
        </w:rPr>
        <w:t xml:space="preserve"> ensures excellent provision of career and employability 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8390"/>
      </w:tblGrid>
      <w:tr w:rsidR="002E1F87" w14:paraId="64CEF6DC" w14:textId="77777777" w:rsidTr="2BDD7E53">
        <w:tc>
          <w:tcPr>
            <w:tcW w:w="684" w:type="dxa"/>
          </w:tcPr>
          <w:p w14:paraId="64CEF6DA" w14:textId="77777777" w:rsidR="002E1F87" w:rsidRPr="007B6898" w:rsidRDefault="7BF84344" w:rsidP="7BF84344">
            <w:pPr>
              <w:jc w:val="both"/>
              <w:rPr>
                <w:rFonts w:ascii="Arial" w:hAnsi="Arial" w:cs="Arial"/>
                <w:b/>
                <w:bCs/>
              </w:rPr>
            </w:pPr>
            <w:r w:rsidRPr="7BF84344">
              <w:rPr>
                <w:rFonts w:ascii="Arial" w:hAnsi="Arial" w:cs="Arial"/>
                <w:b/>
                <w:bCs/>
              </w:rPr>
              <w:t>1.1</w:t>
            </w:r>
          </w:p>
        </w:tc>
        <w:tc>
          <w:tcPr>
            <w:tcW w:w="8602" w:type="dxa"/>
          </w:tcPr>
          <w:p w14:paraId="64CEF6DB" w14:textId="3D2541FF" w:rsidR="004111C4" w:rsidRDefault="7BF84344" w:rsidP="7BF84344">
            <w:pPr>
              <w:jc w:val="both"/>
              <w:rPr>
                <w:rFonts w:ascii="Arial" w:hAnsi="Arial" w:cs="Arial"/>
              </w:rPr>
            </w:pPr>
            <w:proofErr w:type="spellStart"/>
            <w:r w:rsidRPr="7BF84344">
              <w:rPr>
                <w:rFonts w:ascii="Arial" w:hAnsi="Arial" w:cs="Arial"/>
              </w:rPr>
              <w:t>MyFuture</w:t>
            </w:r>
            <w:proofErr w:type="spellEnd"/>
            <w:r w:rsidRPr="7BF84344">
              <w:rPr>
                <w:rFonts w:ascii="Arial" w:hAnsi="Arial" w:cs="Arial"/>
              </w:rPr>
              <w:t xml:space="preserve"> strategy developed in line with strategic targets, external requirements and initiatives</w:t>
            </w:r>
          </w:p>
        </w:tc>
      </w:tr>
      <w:tr w:rsidR="007B6898" w14:paraId="64CEF6DF" w14:textId="77777777" w:rsidTr="2BDD7E53">
        <w:tc>
          <w:tcPr>
            <w:tcW w:w="684" w:type="dxa"/>
          </w:tcPr>
          <w:p w14:paraId="64CEF6DD" w14:textId="77777777" w:rsidR="007B6898" w:rsidRPr="007B6898" w:rsidRDefault="7BF84344" w:rsidP="7BF84344">
            <w:pPr>
              <w:jc w:val="both"/>
              <w:rPr>
                <w:rFonts w:ascii="Arial" w:hAnsi="Arial" w:cs="Arial"/>
                <w:b/>
                <w:bCs/>
              </w:rPr>
            </w:pPr>
            <w:r w:rsidRPr="7BF84344">
              <w:rPr>
                <w:rFonts w:ascii="Arial" w:hAnsi="Arial" w:cs="Arial"/>
                <w:b/>
                <w:bCs/>
              </w:rPr>
              <w:t>1.2</w:t>
            </w:r>
          </w:p>
        </w:tc>
        <w:tc>
          <w:tcPr>
            <w:tcW w:w="8602" w:type="dxa"/>
          </w:tcPr>
          <w:p w14:paraId="64CEF6DE" w14:textId="5FA99F8C" w:rsidR="007B6898" w:rsidRDefault="2BDD7E53" w:rsidP="2BDD7E53">
            <w:pPr>
              <w:jc w:val="both"/>
              <w:rPr>
                <w:i/>
                <w:iCs/>
              </w:rPr>
            </w:pPr>
            <w:proofErr w:type="spellStart"/>
            <w:r w:rsidRPr="2BDD7E53">
              <w:rPr>
                <w:rFonts w:ascii="Arial" w:hAnsi="Arial" w:cs="Arial"/>
              </w:rPr>
              <w:t>MyFuture</w:t>
            </w:r>
            <w:proofErr w:type="spellEnd"/>
            <w:r w:rsidRPr="2BDD7E53">
              <w:rPr>
                <w:rFonts w:ascii="Arial" w:hAnsi="Arial" w:cs="Arial"/>
              </w:rPr>
              <w:t xml:space="preserve"> strategy and policies identify clear targets with progress monitored and reported through self-assessment process</w:t>
            </w:r>
          </w:p>
        </w:tc>
      </w:tr>
      <w:tr w:rsidR="007B6898" w14:paraId="64CEF6E2" w14:textId="77777777" w:rsidTr="2BDD7E53">
        <w:tc>
          <w:tcPr>
            <w:tcW w:w="684" w:type="dxa"/>
          </w:tcPr>
          <w:p w14:paraId="64CEF6E0" w14:textId="77777777" w:rsidR="007B6898" w:rsidRPr="007B6898" w:rsidRDefault="7BF84344" w:rsidP="7BF84344">
            <w:pPr>
              <w:jc w:val="both"/>
              <w:rPr>
                <w:rFonts w:ascii="Arial" w:hAnsi="Arial" w:cs="Arial"/>
                <w:b/>
                <w:bCs/>
              </w:rPr>
            </w:pPr>
            <w:r w:rsidRPr="7BF84344">
              <w:rPr>
                <w:rFonts w:ascii="Arial" w:hAnsi="Arial" w:cs="Arial"/>
                <w:b/>
                <w:bCs/>
              </w:rPr>
              <w:t>1.3</w:t>
            </w:r>
          </w:p>
        </w:tc>
        <w:tc>
          <w:tcPr>
            <w:tcW w:w="8602" w:type="dxa"/>
          </w:tcPr>
          <w:p w14:paraId="64CEF6E1" w14:textId="3AA7B132" w:rsidR="007B6898" w:rsidRPr="00EA5E73" w:rsidRDefault="7BF84344" w:rsidP="7BF84344">
            <w:pPr>
              <w:jc w:val="both"/>
              <w:rPr>
                <w:rFonts w:ascii="Arial" w:hAnsi="Arial" w:cs="Arial"/>
              </w:rPr>
            </w:pPr>
            <w:r w:rsidRPr="7BF84344">
              <w:rPr>
                <w:rFonts w:ascii="Arial" w:hAnsi="Arial" w:cs="Arial"/>
              </w:rPr>
              <w:t xml:space="preserve">Data and stakeholders' perceptions (Learner, Employer &amp; Staff Voice) actively sought on the quality of </w:t>
            </w:r>
            <w:proofErr w:type="spellStart"/>
            <w:r w:rsidRPr="7BF84344">
              <w:rPr>
                <w:rFonts w:ascii="Arial" w:hAnsi="Arial" w:cs="Arial"/>
              </w:rPr>
              <w:t>MyFuture</w:t>
            </w:r>
            <w:proofErr w:type="spellEnd"/>
            <w:r w:rsidRPr="7BF84344">
              <w:rPr>
                <w:rFonts w:ascii="Arial" w:hAnsi="Arial" w:cs="Arial"/>
              </w:rPr>
              <w:t xml:space="preserve"> to enhance responsiveness</w:t>
            </w:r>
          </w:p>
        </w:tc>
      </w:tr>
      <w:tr w:rsidR="007B6898" w14:paraId="64CEF6E6" w14:textId="77777777" w:rsidTr="2BDD7E53">
        <w:tc>
          <w:tcPr>
            <w:tcW w:w="684" w:type="dxa"/>
          </w:tcPr>
          <w:p w14:paraId="64CEF6E3" w14:textId="77777777" w:rsidR="007B6898" w:rsidRPr="007B6898" w:rsidRDefault="7BF84344" w:rsidP="7BF84344">
            <w:pPr>
              <w:jc w:val="both"/>
              <w:rPr>
                <w:rFonts w:ascii="Arial" w:hAnsi="Arial" w:cs="Arial"/>
                <w:b/>
                <w:bCs/>
              </w:rPr>
            </w:pPr>
            <w:r w:rsidRPr="7BF84344">
              <w:rPr>
                <w:rFonts w:ascii="Arial" w:hAnsi="Arial" w:cs="Arial"/>
                <w:b/>
                <w:bCs/>
              </w:rPr>
              <w:t>1.4</w:t>
            </w:r>
          </w:p>
        </w:tc>
        <w:tc>
          <w:tcPr>
            <w:tcW w:w="8602" w:type="dxa"/>
          </w:tcPr>
          <w:p w14:paraId="64CEF6E4" w14:textId="7AF0477C" w:rsidR="007B6898" w:rsidRDefault="7BF84344" w:rsidP="7BF84344">
            <w:pPr>
              <w:jc w:val="both"/>
              <w:rPr>
                <w:rFonts w:ascii="Arial" w:hAnsi="Arial" w:cs="Arial"/>
              </w:rPr>
            </w:pPr>
            <w:r w:rsidRPr="7BF84344">
              <w:rPr>
                <w:rFonts w:ascii="Arial" w:hAnsi="Arial" w:cs="Arial"/>
              </w:rPr>
              <w:t xml:space="preserve">Strong working relationships with employers and external partners enhance the </w:t>
            </w:r>
            <w:proofErr w:type="spellStart"/>
            <w:r w:rsidRPr="7BF84344">
              <w:rPr>
                <w:rFonts w:ascii="Arial" w:hAnsi="Arial" w:cs="Arial"/>
              </w:rPr>
              <w:t>MyFuture</w:t>
            </w:r>
            <w:proofErr w:type="spellEnd"/>
            <w:r w:rsidRPr="7BF84344">
              <w:rPr>
                <w:rFonts w:ascii="Arial" w:hAnsi="Arial" w:cs="Arial"/>
              </w:rPr>
              <w:t xml:space="preserve"> programme</w:t>
            </w:r>
          </w:p>
          <w:p w14:paraId="64CEF6E5" w14:textId="77777777" w:rsidR="007B6898" w:rsidRPr="00EA5E73" w:rsidRDefault="007B6898" w:rsidP="00444D93">
            <w:pPr>
              <w:jc w:val="both"/>
              <w:rPr>
                <w:rFonts w:ascii="Arial" w:hAnsi="Arial" w:cs="Arial"/>
              </w:rPr>
            </w:pPr>
          </w:p>
        </w:tc>
      </w:tr>
    </w:tbl>
    <w:p w14:paraId="64CEF6E7" w14:textId="77777777" w:rsidR="007C4DB7" w:rsidRDefault="007C4DB7" w:rsidP="00A834B9">
      <w:pPr>
        <w:rPr>
          <w:rFonts w:ascii="Arial" w:eastAsia="Calibri" w:hAnsi="Arial" w:cs="Arial"/>
          <w:b/>
        </w:rPr>
      </w:pPr>
    </w:p>
    <w:p w14:paraId="64CEF6E8" w14:textId="4EC025EA" w:rsidR="004111C4" w:rsidRPr="00762A2C" w:rsidRDefault="00557D8C" w:rsidP="7BF84344">
      <w:pPr>
        <w:rPr>
          <w:rFonts w:ascii="Arial" w:eastAsia="Calibri" w:hAnsi="Arial" w:cs="Arial"/>
          <w:b/>
          <w:bCs/>
        </w:rPr>
      </w:pPr>
      <w:r w:rsidRPr="7BF84344">
        <w:rPr>
          <w:rFonts w:ascii="Arial" w:eastAsia="Calibri" w:hAnsi="Arial" w:cs="Arial"/>
          <w:b/>
          <w:bCs/>
        </w:rPr>
        <w:t>2</w:t>
      </w:r>
      <w:r w:rsidR="00DB6BD0">
        <w:rPr>
          <w:rFonts w:ascii="Arial" w:eastAsia="Calibri" w:hAnsi="Arial" w:cs="Arial"/>
          <w:b/>
          <w:bCs/>
        </w:rPr>
        <w:tab/>
      </w:r>
      <w:proofErr w:type="spellStart"/>
      <w:r w:rsidRPr="7BF84344">
        <w:rPr>
          <w:rFonts w:ascii="Arial" w:eastAsia="Calibri" w:hAnsi="Arial" w:cs="Arial"/>
          <w:b/>
          <w:bCs/>
        </w:rPr>
        <w:t>MyFuture</w:t>
      </w:r>
      <w:proofErr w:type="spellEnd"/>
      <w:r w:rsidR="00DB6BD0">
        <w:rPr>
          <w:rFonts w:ascii="Arial" w:eastAsia="Calibri" w:hAnsi="Arial" w:cs="Arial"/>
          <w:b/>
        </w:rPr>
        <w:t xml:space="preserve"> </w:t>
      </w:r>
      <w:bookmarkStart w:id="0" w:name="_GoBack"/>
      <w:bookmarkEnd w:id="0"/>
      <w:r w:rsidRPr="7BF84344">
        <w:rPr>
          <w:rFonts w:ascii="Arial" w:eastAsia="Calibri" w:hAnsi="Arial" w:cs="Arial"/>
          <w:b/>
          <w:bCs/>
        </w:rPr>
        <w:t>and the Curriculum</w:t>
      </w:r>
    </w:p>
    <w:p w14:paraId="64CEF6E9" w14:textId="77777777" w:rsidR="004111C4" w:rsidRPr="00557D8C" w:rsidRDefault="7BF84344" w:rsidP="7BF84344">
      <w:pPr>
        <w:rPr>
          <w:rFonts w:ascii="Arial" w:eastAsia="Calibri" w:hAnsi="Arial" w:cs="Arial"/>
          <w:i/>
          <w:iCs/>
        </w:rPr>
      </w:pPr>
      <w:r w:rsidRPr="7BF84344">
        <w:rPr>
          <w:rFonts w:ascii="Arial" w:eastAsia="Calibri" w:hAnsi="Arial" w:cs="Arial"/>
          <w:i/>
          <w:iCs/>
        </w:rPr>
        <w:t>Curriculum designed to include employability skills, career planning</w:t>
      </w:r>
    </w:p>
    <w:p w14:paraId="64CEF6EA" w14:textId="77777777" w:rsidR="004111C4" w:rsidRPr="004111C4" w:rsidRDefault="00557D8C" w:rsidP="7BF84344">
      <w:pPr>
        <w:ind w:left="720" w:hanging="720"/>
        <w:rPr>
          <w:rFonts w:ascii="Arial" w:eastAsia="Calibri" w:hAnsi="Arial" w:cs="Arial"/>
        </w:rPr>
      </w:pPr>
      <w:r w:rsidRPr="7BF84344">
        <w:rPr>
          <w:rFonts w:ascii="Arial" w:eastAsia="Calibri" w:hAnsi="Arial" w:cs="Arial"/>
          <w:b/>
          <w:bCs/>
        </w:rPr>
        <w:t>2</w:t>
      </w:r>
      <w:r w:rsidR="004111C4" w:rsidRPr="7BF84344">
        <w:rPr>
          <w:rFonts w:ascii="Arial" w:eastAsia="Calibri" w:hAnsi="Arial" w:cs="Arial"/>
          <w:b/>
          <w:bCs/>
        </w:rPr>
        <w:t>.1</w:t>
      </w:r>
      <w:r w:rsidR="004111C4" w:rsidRPr="004111C4">
        <w:rPr>
          <w:rFonts w:ascii="Arial" w:eastAsia="Calibri" w:hAnsi="Arial" w:cs="Arial"/>
        </w:rPr>
        <w:tab/>
      </w:r>
      <w:r>
        <w:rPr>
          <w:rFonts w:ascii="Arial" w:eastAsia="Calibri" w:hAnsi="Arial" w:cs="Arial"/>
        </w:rPr>
        <w:t>The curriculum offer includes opportunities for the delivery of career and employability skills through main and additional qualifications</w:t>
      </w:r>
    </w:p>
    <w:p w14:paraId="64CEF6EB" w14:textId="1E9C19C4" w:rsidR="004111C4" w:rsidRPr="004111C4" w:rsidRDefault="00557D8C" w:rsidP="7BF84344">
      <w:pPr>
        <w:ind w:left="720" w:hanging="720"/>
        <w:rPr>
          <w:rFonts w:ascii="Arial" w:eastAsia="Calibri" w:hAnsi="Arial" w:cs="Arial"/>
        </w:rPr>
      </w:pPr>
      <w:r w:rsidRPr="7BF84344">
        <w:rPr>
          <w:rFonts w:ascii="Arial" w:eastAsia="Calibri" w:hAnsi="Arial" w:cs="Arial"/>
          <w:b/>
          <w:bCs/>
        </w:rPr>
        <w:t>2</w:t>
      </w:r>
      <w:r w:rsidR="004111C4" w:rsidRPr="7BF84344">
        <w:rPr>
          <w:rFonts w:ascii="Arial" w:eastAsia="Calibri" w:hAnsi="Arial" w:cs="Arial"/>
          <w:b/>
          <w:bCs/>
        </w:rPr>
        <w:t>.2</w:t>
      </w:r>
      <w:r w:rsidR="004111C4" w:rsidRPr="004111C4">
        <w:rPr>
          <w:rFonts w:ascii="Arial" w:eastAsia="Calibri" w:hAnsi="Arial" w:cs="Arial"/>
        </w:rPr>
        <w:tab/>
      </w:r>
      <w:r>
        <w:rPr>
          <w:rFonts w:ascii="Arial" w:eastAsia="Calibri" w:hAnsi="Arial" w:cs="Arial"/>
        </w:rPr>
        <w:t>C</w:t>
      </w:r>
      <w:r w:rsidRPr="004111C4">
        <w:rPr>
          <w:rFonts w:ascii="Arial" w:eastAsia="Calibri" w:hAnsi="Arial" w:cs="Arial"/>
        </w:rPr>
        <w:t>ourse tutorial</w:t>
      </w:r>
      <w:r>
        <w:rPr>
          <w:rFonts w:ascii="Arial" w:eastAsia="Calibri" w:hAnsi="Arial" w:cs="Arial"/>
        </w:rPr>
        <w:t xml:space="preserve">s provides opportunities to expand on </w:t>
      </w:r>
      <w:r w:rsidRPr="004111C4">
        <w:rPr>
          <w:rFonts w:ascii="Arial" w:eastAsia="Calibri" w:hAnsi="Arial" w:cs="Arial"/>
        </w:rPr>
        <w:t>career</w:t>
      </w:r>
      <w:r>
        <w:rPr>
          <w:rFonts w:ascii="Arial" w:eastAsia="Calibri" w:hAnsi="Arial" w:cs="Arial"/>
        </w:rPr>
        <w:t xml:space="preserve"> and em</w:t>
      </w:r>
      <w:r w:rsidR="00B55259">
        <w:rPr>
          <w:rFonts w:ascii="Arial" w:eastAsia="Calibri" w:hAnsi="Arial" w:cs="Arial"/>
        </w:rPr>
        <w:t>ployability skills and complete</w:t>
      </w:r>
      <w:r w:rsidR="002E1D43">
        <w:rPr>
          <w:rFonts w:ascii="Arial" w:eastAsia="Calibri" w:hAnsi="Arial" w:cs="Arial"/>
        </w:rPr>
        <w:t xml:space="preserve"> </w:t>
      </w:r>
      <w:proofErr w:type="spellStart"/>
      <w:r w:rsidR="002E1D43">
        <w:rPr>
          <w:rFonts w:ascii="Arial" w:eastAsia="Calibri" w:hAnsi="Arial" w:cs="Arial"/>
        </w:rPr>
        <w:t>MyFuture</w:t>
      </w:r>
      <w:proofErr w:type="spellEnd"/>
      <w:r w:rsidR="00B55259">
        <w:rPr>
          <w:rFonts w:ascii="Arial" w:eastAsia="Calibri" w:hAnsi="Arial" w:cs="Arial"/>
        </w:rPr>
        <w:t xml:space="preserve"> </w:t>
      </w:r>
    </w:p>
    <w:p w14:paraId="64CEF6EC" w14:textId="77777777" w:rsidR="004111C4" w:rsidRDefault="00557D8C" w:rsidP="7BF84344">
      <w:pPr>
        <w:ind w:left="720" w:hanging="720"/>
        <w:rPr>
          <w:rFonts w:ascii="Arial" w:eastAsia="Calibri" w:hAnsi="Arial" w:cs="Arial"/>
        </w:rPr>
      </w:pPr>
      <w:r w:rsidRPr="7BF84344">
        <w:rPr>
          <w:rFonts w:ascii="Arial" w:eastAsia="Calibri" w:hAnsi="Arial" w:cs="Arial"/>
          <w:b/>
          <w:bCs/>
        </w:rPr>
        <w:t>2</w:t>
      </w:r>
      <w:r w:rsidR="004111C4" w:rsidRPr="7BF84344">
        <w:rPr>
          <w:rFonts w:ascii="Arial" w:eastAsia="Calibri" w:hAnsi="Arial" w:cs="Arial"/>
          <w:b/>
          <w:bCs/>
        </w:rPr>
        <w:t>.3</w:t>
      </w:r>
      <w:r w:rsidR="004111C4" w:rsidRPr="004111C4">
        <w:rPr>
          <w:rFonts w:ascii="Arial" w:eastAsia="Calibri" w:hAnsi="Arial" w:cs="Arial"/>
        </w:rPr>
        <w:tab/>
      </w:r>
      <w:r>
        <w:rPr>
          <w:rFonts w:ascii="Arial" w:eastAsia="Calibri" w:hAnsi="Arial" w:cs="Arial"/>
        </w:rPr>
        <w:t>Personal tuto</w:t>
      </w:r>
      <w:r w:rsidR="004111C4" w:rsidRPr="004111C4">
        <w:rPr>
          <w:rFonts w:ascii="Arial" w:eastAsia="Calibri" w:hAnsi="Arial" w:cs="Arial"/>
        </w:rPr>
        <w:t>rials and e-ILPS</w:t>
      </w:r>
      <w:r>
        <w:rPr>
          <w:rFonts w:ascii="Arial" w:eastAsia="Calibri" w:hAnsi="Arial" w:cs="Arial"/>
        </w:rPr>
        <w:t xml:space="preserve"> set targets and monitor progress towards personal and social development </w:t>
      </w:r>
      <w:r w:rsidR="00017700">
        <w:rPr>
          <w:rFonts w:ascii="Arial" w:eastAsia="Calibri" w:hAnsi="Arial" w:cs="Arial"/>
        </w:rPr>
        <w:t>using tools such as Self-Smart</w:t>
      </w:r>
    </w:p>
    <w:p w14:paraId="64CEF6ED" w14:textId="3BDF230D" w:rsidR="00762A2C" w:rsidRDefault="00762A2C" w:rsidP="7BF84344">
      <w:pPr>
        <w:ind w:left="720" w:hanging="720"/>
        <w:rPr>
          <w:rFonts w:ascii="Arial" w:eastAsia="Calibri" w:hAnsi="Arial" w:cs="Arial"/>
        </w:rPr>
      </w:pPr>
      <w:r w:rsidRPr="7BF84344">
        <w:rPr>
          <w:rFonts w:ascii="Arial" w:eastAsia="Calibri" w:hAnsi="Arial" w:cs="Arial"/>
          <w:b/>
          <w:bCs/>
        </w:rPr>
        <w:t>2.</w:t>
      </w:r>
      <w:r w:rsidR="00390A30" w:rsidRPr="7BF84344">
        <w:rPr>
          <w:rFonts w:ascii="Arial" w:eastAsia="Calibri" w:hAnsi="Arial" w:cs="Arial"/>
          <w:b/>
          <w:bCs/>
        </w:rPr>
        <w:t>4</w:t>
      </w:r>
      <w:r>
        <w:rPr>
          <w:rFonts w:ascii="Arial" w:eastAsia="Calibri" w:hAnsi="Arial" w:cs="Arial"/>
        </w:rPr>
        <w:tab/>
        <w:t>External agencies, employers, alumni used to inform career and employability provision</w:t>
      </w:r>
    </w:p>
    <w:p w14:paraId="7A507A7E" w14:textId="2A425B03" w:rsidR="00B62860" w:rsidRDefault="00B62860" w:rsidP="7BF84344">
      <w:pPr>
        <w:ind w:left="720" w:hanging="720"/>
        <w:rPr>
          <w:rFonts w:ascii="Arial" w:eastAsia="Calibri" w:hAnsi="Arial" w:cs="Arial"/>
        </w:rPr>
      </w:pPr>
      <w:r w:rsidRPr="7BF84344">
        <w:rPr>
          <w:rFonts w:ascii="Arial" w:eastAsia="Calibri" w:hAnsi="Arial" w:cs="Arial"/>
          <w:b/>
          <w:bCs/>
        </w:rPr>
        <w:t>2.5</w:t>
      </w:r>
      <w:r>
        <w:rPr>
          <w:rFonts w:ascii="Arial" w:eastAsia="Calibri" w:hAnsi="Arial" w:cs="Arial"/>
        </w:rPr>
        <w:tab/>
        <w:t xml:space="preserve">Students </w:t>
      </w:r>
      <w:proofErr w:type="gramStart"/>
      <w:r>
        <w:rPr>
          <w:rFonts w:ascii="Arial" w:eastAsia="Calibri" w:hAnsi="Arial" w:cs="Arial"/>
        </w:rPr>
        <w:t>are prepared</w:t>
      </w:r>
      <w:proofErr w:type="gramEnd"/>
      <w:r>
        <w:rPr>
          <w:rFonts w:ascii="Arial" w:eastAsia="Calibri" w:hAnsi="Arial" w:cs="Arial"/>
        </w:rPr>
        <w:t xml:space="preserve"> for work through their course and through relevant guided self-reflection  </w:t>
      </w:r>
    </w:p>
    <w:p w14:paraId="4EAA558F" w14:textId="54766D9B" w:rsidR="004067E6" w:rsidRPr="00762A2C" w:rsidRDefault="004067E6" w:rsidP="7BF84344">
      <w:pPr>
        <w:ind w:left="720" w:hanging="720"/>
        <w:rPr>
          <w:rFonts w:ascii="Arial" w:eastAsia="Calibri" w:hAnsi="Arial" w:cs="Arial"/>
        </w:rPr>
      </w:pPr>
      <w:r w:rsidRPr="7BF84344">
        <w:rPr>
          <w:rFonts w:ascii="Arial" w:eastAsia="Calibri" w:hAnsi="Arial" w:cs="Arial"/>
          <w:b/>
          <w:bCs/>
        </w:rPr>
        <w:t>2.6</w:t>
      </w:r>
      <w:r>
        <w:rPr>
          <w:rFonts w:ascii="Arial" w:eastAsia="Calibri" w:hAnsi="Arial" w:cs="Arial"/>
          <w:b/>
        </w:rPr>
        <w:tab/>
      </w:r>
      <w:r w:rsidRPr="004067E6">
        <w:rPr>
          <w:rFonts w:ascii="Arial" w:eastAsia="Calibri" w:hAnsi="Arial" w:cs="Arial"/>
        </w:rPr>
        <w:t>All area</w:t>
      </w:r>
      <w:r>
        <w:rPr>
          <w:rFonts w:ascii="Arial" w:eastAsia="Calibri" w:hAnsi="Arial" w:cs="Arial"/>
        </w:rPr>
        <w:t>s</w:t>
      </w:r>
      <w:r w:rsidRPr="004067E6">
        <w:rPr>
          <w:rFonts w:ascii="Arial" w:eastAsia="Calibri" w:hAnsi="Arial" w:cs="Arial"/>
        </w:rPr>
        <w:t xml:space="preserve"> </w:t>
      </w:r>
      <w:proofErr w:type="gramStart"/>
      <w:r>
        <w:rPr>
          <w:rFonts w:ascii="Arial" w:eastAsia="Calibri" w:hAnsi="Arial" w:cs="Arial"/>
        </w:rPr>
        <w:t xml:space="preserve">are </w:t>
      </w:r>
      <w:r w:rsidRPr="004067E6">
        <w:rPr>
          <w:rFonts w:ascii="Arial" w:eastAsia="Calibri" w:hAnsi="Arial" w:cs="Arial"/>
        </w:rPr>
        <w:t>engage</w:t>
      </w:r>
      <w:r>
        <w:rPr>
          <w:rFonts w:ascii="Arial" w:eastAsia="Calibri" w:hAnsi="Arial" w:cs="Arial"/>
        </w:rPr>
        <w:t>d</w:t>
      </w:r>
      <w:proofErr w:type="gramEnd"/>
      <w:r>
        <w:rPr>
          <w:rFonts w:ascii="Arial" w:eastAsia="Calibri" w:hAnsi="Arial" w:cs="Arial"/>
        </w:rPr>
        <w:t xml:space="preserve"> with employers to input into Curriculum design to ensure students are employable.</w:t>
      </w:r>
    </w:p>
    <w:p w14:paraId="64CEF6EE" w14:textId="42650536" w:rsidR="002E1D43" w:rsidRDefault="002E1D43">
      <w:pPr>
        <w:rPr>
          <w:rFonts w:ascii="Arial" w:hAnsi="Arial" w:cs="Arial"/>
          <w:b/>
        </w:rPr>
      </w:pPr>
    </w:p>
    <w:p w14:paraId="3885C767" w14:textId="77777777" w:rsidR="002D070D" w:rsidRDefault="002D070D">
      <w:pPr>
        <w:rPr>
          <w:rFonts w:ascii="Arial" w:hAnsi="Arial" w:cs="Arial"/>
          <w:b/>
        </w:rPr>
      </w:pPr>
    </w:p>
    <w:p w14:paraId="64CEF6EF" w14:textId="7C661E53" w:rsidR="00215274" w:rsidRPr="002472D9" w:rsidRDefault="00557D8C" w:rsidP="7BF84344">
      <w:pPr>
        <w:jc w:val="both"/>
        <w:rPr>
          <w:rFonts w:ascii="Arial" w:hAnsi="Arial" w:cs="Arial"/>
          <w:b/>
          <w:bCs/>
        </w:rPr>
      </w:pPr>
      <w:r w:rsidRPr="7BF84344">
        <w:rPr>
          <w:rFonts w:ascii="Arial" w:hAnsi="Arial" w:cs="Arial"/>
          <w:b/>
          <w:bCs/>
        </w:rPr>
        <w:t>3</w:t>
      </w:r>
      <w:r w:rsidR="00E1268B" w:rsidRPr="7BF84344">
        <w:rPr>
          <w:rFonts w:ascii="Arial" w:hAnsi="Arial" w:cs="Arial"/>
          <w:b/>
          <w:bCs/>
        </w:rPr>
        <w:t xml:space="preserve"> </w:t>
      </w:r>
      <w:r w:rsidR="00E1268B">
        <w:rPr>
          <w:rFonts w:ascii="Arial" w:hAnsi="Arial" w:cs="Arial"/>
          <w:b/>
        </w:rPr>
        <w:tab/>
      </w:r>
      <w:r w:rsidR="00B55259" w:rsidRPr="7BF84344">
        <w:rPr>
          <w:rFonts w:ascii="Arial" w:hAnsi="Arial" w:cs="Arial"/>
          <w:b/>
          <w:bCs/>
        </w:rPr>
        <w:t xml:space="preserve">The </w:t>
      </w:r>
      <w:proofErr w:type="spellStart"/>
      <w:r w:rsidR="00B55259" w:rsidRPr="7BF84344">
        <w:rPr>
          <w:rFonts w:ascii="Arial" w:hAnsi="Arial" w:cs="Arial"/>
          <w:b/>
          <w:bCs/>
        </w:rPr>
        <w:t>MyFuture</w:t>
      </w:r>
      <w:proofErr w:type="spellEnd"/>
      <w:r w:rsidR="00B55259" w:rsidRPr="7BF84344">
        <w:rPr>
          <w:rFonts w:ascii="Arial" w:hAnsi="Arial" w:cs="Arial"/>
          <w:b/>
          <w:bCs/>
        </w:rPr>
        <w:t xml:space="preserve"> Scheme of Work</w:t>
      </w:r>
    </w:p>
    <w:p w14:paraId="64CEF6F0" w14:textId="63581B12" w:rsidR="00B40007" w:rsidRDefault="7BF84344" w:rsidP="7BF84344">
      <w:pPr>
        <w:jc w:val="both"/>
        <w:rPr>
          <w:rFonts w:ascii="Arial" w:hAnsi="Arial" w:cs="Arial"/>
          <w:i/>
          <w:iCs/>
        </w:rPr>
      </w:pPr>
      <w:r w:rsidRPr="7BF84344">
        <w:rPr>
          <w:rFonts w:ascii="Arial" w:hAnsi="Arial" w:cs="Arial"/>
          <w:i/>
          <w:iCs/>
        </w:rPr>
        <w:t xml:space="preserve">The </w:t>
      </w:r>
      <w:proofErr w:type="spellStart"/>
      <w:r w:rsidRPr="7BF84344">
        <w:rPr>
          <w:rFonts w:ascii="Arial" w:hAnsi="Arial" w:cs="Arial"/>
          <w:i/>
          <w:iCs/>
        </w:rPr>
        <w:t>MyFuture</w:t>
      </w:r>
      <w:proofErr w:type="spellEnd"/>
      <w:r w:rsidRPr="7BF84344">
        <w:rPr>
          <w:rFonts w:ascii="Arial" w:hAnsi="Arial" w:cs="Arial"/>
          <w:i/>
          <w:iCs/>
        </w:rPr>
        <w:t xml:space="preserve"> consolidates, standardises and recognises the career and employability progress of learners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8390"/>
      </w:tblGrid>
      <w:tr w:rsidR="005527E5" w14:paraId="64CEF6F3" w14:textId="77777777" w:rsidTr="7BF84344">
        <w:tc>
          <w:tcPr>
            <w:tcW w:w="684" w:type="dxa"/>
          </w:tcPr>
          <w:p w14:paraId="64CEF6F1" w14:textId="77777777" w:rsidR="005527E5" w:rsidRDefault="7BF84344" w:rsidP="7BF84344">
            <w:pPr>
              <w:jc w:val="both"/>
              <w:rPr>
                <w:rFonts w:ascii="Arial" w:hAnsi="Arial" w:cs="Arial"/>
                <w:b/>
                <w:bCs/>
              </w:rPr>
            </w:pPr>
            <w:r w:rsidRPr="7BF84344">
              <w:rPr>
                <w:rFonts w:ascii="Arial" w:hAnsi="Arial" w:cs="Arial"/>
                <w:b/>
                <w:bCs/>
              </w:rPr>
              <w:t>3.1</w:t>
            </w:r>
          </w:p>
        </w:tc>
        <w:tc>
          <w:tcPr>
            <w:tcW w:w="8602" w:type="dxa"/>
          </w:tcPr>
          <w:p w14:paraId="64CEF6F2" w14:textId="77777777" w:rsidR="002E1D43" w:rsidRPr="00762A2C" w:rsidRDefault="7BF84344" w:rsidP="7BF84344">
            <w:pPr>
              <w:rPr>
                <w:rFonts w:ascii="Arial" w:hAnsi="Arial" w:cs="Arial"/>
              </w:rPr>
            </w:pPr>
            <w:r w:rsidRPr="7BF84344">
              <w:rPr>
                <w:rFonts w:ascii="Arial" w:hAnsi="Arial" w:cs="Arial"/>
              </w:rPr>
              <w:t>The curriculum offer is analysed and monitored for appropriate, standardised careers and employability provision</w:t>
            </w:r>
          </w:p>
        </w:tc>
      </w:tr>
      <w:tr w:rsidR="005527E5" w14:paraId="64CEF6F6" w14:textId="77777777" w:rsidTr="7BF84344">
        <w:tc>
          <w:tcPr>
            <w:tcW w:w="684" w:type="dxa"/>
          </w:tcPr>
          <w:p w14:paraId="64CEF6F4" w14:textId="77777777" w:rsidR="005527E5" w:rsidRDefault="7BF84344" w:rsidP="7BF84344">
            <w:pPr>
              <w:jc w:val="both"/>
              <w:rPr>
                <w:rFonts w:ascii="Arial" w:hAnsi="Arial" w:cs="Arial"/>
                <w:b/>
                <w:bCs/>
              </w:rPr>
            </w:pPr>
            <w:r w:rsidRPr="7BF84344">
              <w:rPr>
                <w:rFonts w:ascii="Arial" w:hAnsi="Arial" w:cs="Arial"/>
                <w:b/>
                <w:bCs/>
              </w:rPr>
              <w:t>3.2</w:t>
            </w:r>
          </w:p>
        </w:tc>
        <w:tc>
          <w:tcPr>
            <w:tcW w:w="8602" w:type="dxa"/>
          </w:tcPr>
          <w:p w14:paraId="64CEF6F5" w14:textId="77777777" w:rsidR="007C4DB7" w:rsidRPr="00EE56B2" w:rsidRDefault="7BF84344" w:rsidP="7BF84344">
            <w:pPr>
              <w:rPr>
                <w:rFonts w:ascii="Arial" w:hAnsi="Arial" w:cs="Arial"/>
              </w:rPr>
            </w:pPr>
            <w:r w:rsidRPr="7BF84344">
              <w:rPr>
                <w:rFonts w:ascii="Arial" w:hAnsi="Arial" w:cs="Arial"/>
              </w:rPr>
              <w:t>Central support provided through the Core to staff and learners to supplement and enhance the curriculum offer</w:t>
            </w:r>
          </w:p>
        </w:tc>
      </w:tr>
      <w:tr w:rsidR="002E1D43" w14:paraId="64CEF6F9" w14:textId="77777777" w:rsidTr="7BF84344">
        <w:tc>
          <w:tcPr>
            <w:tcW w:w="684" w:type="dxa"/>
          </w:tcPr>
          <w:p w14:paraId="64CEF6F7" w14:textId="77777777" w:rsidR="002E1D43" w:rsidRDefault="7BF84344" w:rsidP="7BF84344">
            <w:pPr>
              <w:jc w:val="both"/>
              <w:rPr>
                <w:rFonts w:ascii="Arial" w:hAnsi="Arial" w:cs="Arial"/>
                <w:b/>
                <w:bCs/>
              </w:rPr>
            </w:pPr>
            <w:r w:rsidRPr="7BF84344">
              <w:rPr>
                <w:rFonts w:ascii="Arial" w:hAnsi="Arial" w:cs="Arial"/>
                <w:b/>
                <w:bCs/>
              </w:rPr>
              <w:t>3.3</w:t>
            </w:r>
          </w:p>
        </w:tc>
        <w:tc>
          <w:tcPr>
            <w:tcW w:w="8602" w:type="dxa"/>
          </w:tcPr>
          <w:p w14:paraId="64CEF6F8" w14:textId="77777777" w:rsidR="002E1D43" w:rsidRPr="00557D8C" w:rsidRDefault="7BF84344" w:rsidP="7BF84344">
            <w:pPr>
              <w:jc w:val="both"/>
              <w:rPr>
                <w:rFonts w:ascii="Arial" w:hAnsi="Arial" w:cs="Arial"/>
              </w:rPr>
            </w:pPr>
            <w:r w:rsidRPr="7BF84344">
              <w:rPr>
                <w:rFonts w:ascii="Arial" w:hAnsi="Arial" w:cs="Arial"/>
              </w:rPr>
              <w:t>External agencies engaged to help with provision of career guidance and employability skills</w:t>
            </w:r>
          </w:p>
        </w:tc>
      </w:tr>
      <w:tr w:rsidR="00EE56B2" w14:paraId="64CEF6FC" w14:textId="77777777" w:rsidTr="7BF84344">
        <w:tc>
          <w:tcPr>
            <w:tcW w:w="684" w:type="dxa"/>
          </w:tcPr>
          <w:p w14:paraId="64CEF6FA" w14:textId="77777777" w:rsidR="00EE56B2" w:rsidRPr="007B6898" w:rsidRDefault="7BF84344" w:rsidP="7BF84344">
            <w:pPr>
              <w:jc w:val="both"/>
              <w:rPr>
                <w:rFonts w:ascii="Arial" w:hAnsi="Arial" w:cs="Arial"/>
                <w:b/>
                <w:bCs/>
              </w:rPr>
            </w:pPr>
            <w:r w:rsidRPr="7BF84344">
              <w:rPr>
                <w:rFonts w:ascii="Arial" w:hAnsi="Arial" w:cs="Arial"/>
                <w:b/>
                <w:bCs/>
              </w:rPr>
              <w:t>3.4</w:t>
            </w:r>
          </w:p>
        </w:tc>
        <w:tc>
          <w:tcPr>
            <w:tcW w:w="8602" w:type="dxa"/>
          </w:tcPr>
          <w:p w14:paraId="64CEF6FB" w14:textId="248183CC" w:rsidR="00EE56B2" w:rsidRPr="00557D8C" w:rsidRDefault="7BF84344" w:rsidP="7BF84344">
            <w:pPr>
              <w:jc w:val="both"/>
              <w:rPr>
                <w:rFonts w:ascii="Arial" w:hAnsi="Arial" w:cs="Arial"/>
              </w:rPr>
            </w:pPr>
            <w:r w:rsidRPr="7BF84344">
              <w:rPr>
                <w:rFonts w:ascii="Arial" w:hAnsi="Arial" w:cs="Arial"/>
              </w:rPr>
              <w:t xml:space="preserve">Central resources provided on Canvas to help Tutors deliver </w:t>
            </w:r>
            <w:proofErr w:type="spellStart"/>
            <w:r w:rsidRPr="7BF84344">
              <w:rPr>
                <w:rFonts w:ascii="Arial" w:hAnsi="Arial" w:cs="Arial"/>
              </w:rPr>
              <w:t>MyFuture</w:t>
            </w:r>
            <w:proofErr w:type="spellEnd"/>
            <w:r w:rsidRPr="7BF84344">
              <w:rPr>
                <w:rFonts w:ascii="Arial" w:hAnsi="Arial" w:cs="Arial"/>
              </w:rPr>
              <w:t xml:space="preserve"> through the Course Tutorial Scheme of Work</w:t>
            </w:r>
          </w:p>
        </w:tc>
      </w:tr>
      <w:tr w:rsidR="00EE56B2" w14:paraId="64CEF6FF" w14:textId="77777777" w:rsidTr="7BF84344">
        <w:tc>
          <w:tcPr>
            <w:tcW w:w="684" w:type="dxa"/>
          </w:tcPr>
          <w:p w14:paraId="64CEF6FD" w14:textId="77777777" w:rsidR="00EE56B2" w:rsidRPr="007B6898" w:rsidRDefault="7BF84344" w:rsidP="7BF84344">
            <w:pPr>
              <w:jc w:val="both"/>
              <w:rPr>
                <w:rFonts w:ascii="Arial" w:hAnsi="Arial" w:cs="Arial"/>
                <w:b/>
                <w:bCs/>
              </w:rPr>
            </w:pPr>
            <w:r w:rsidRPr="7BF84344">
              <w:rPr>
                <w:rFonts w:ascii="Arial" w:hAnsi="Arial" w:cs="Arial"/>
                <w:b/>
                <w:bCs/>
              </w:rPr>
              <w:t>3.5</w:t>
            </w:r>
          </w:p>
        </w:tc>
        <w:tc>
          <w:tcPr>
            <w:tcW w:w="8602" w:type="dxa"/>
          </w:tcPr>
          <w:p w14:paraId="64CEF6FE" w14:textId="21307DFE" w:rsidR="00EE56B2" w:rsidRDefault="7BF84344" w:rsidP="7BF84344">
            <w:pPr>
              <w:jc w:val="both"/>
              <w:rPr>
                <w:i/>
                <w:iCs/>
              </w:rPr>
            </w:pPr>
            <w:proofErr w:type="spellStart"/>
            <w:r w:rsidRPr="7BF84344">
              <w:rPr>
                <w:rFonts w:ascii="Arial" w:eastAsia="Calibri" w:hAnsi="Arial" w:cs="Arial"/>
              </w:rPr>
              <w:t>MyFuture</w:t>
            </w:r>
            <w:proofErr w:type="spellEnd"/>
            <w:r w:rsidRPr="7BF84344">
              <w:rPr>
                <w:rFonts w:ascii="Arial" w:eastAsia="Calibri" w:hAnsi="Arial" w:cs="Arial"/>
              </w:rPr>
              <w:t xml:space="preserve"> is co-ordinated through The Core</w:t>
            </w:r>
          </w:p>
        </w:tc>
      </w:tr>
      <w:tr w:rsidR="00762A2C" w14:paraId="64CEF702" w14:textId="77777777" w:rsidTr="7BF84344">
        <w:tc>
          <w:tcPr>
            <w:tcW w:w="684" w:type="dxa"/>
          </w:tcPr>
          <w:p w14:paraId="273B2C54" w14:textId="77777777" w:rsidR="00762A2C" w:rsidRDefault="7BF84344" w:rsidP="7BF84344">
            <w:pPr>
              <w:jc w:val="both"/>
              <w:rPr>
                <w:rFonts w:ascii="Arial" w:hAnsi="Arial" w:cs="Arial"/>
                <w:b/>
                <w:bCs/>
              </w:rPr>
            </w:pPr>
            <w:r w:rsidRPr="7BF84344">
              <w:rPr>
                <w:rFonts w:ascii="Arial" w:hAnsi="Arial" w:cs="Arial"/>
                <w:b/>
                <w:bCs/>
              </w:rPr>
              <w:t>3.6</w:t>
            </w:r>
          </w:p>
          <w:p w14:paraId="0806F1F9" w14:textId="77777777" w:rsidR="004319C1" w:rsidRDefault="004319C1" w:rsidP="00EE56B2">
            <w:pPr>
              <w:jc w:val="both"/>
              <w:rPr>
                <w:rFonts w:ascii="Arial" w:hAnsi="Arial" w:cs="Arial"/>
                <w:b/>
              </w:rPr>
            </w:pPr>
          </w:p>
          <w:p w14:paraId="64CEF700" w14:textId="3D3BFF9D" w:rsidR="004319C1" w:rsidRPr="007B6898" w:rsidRDefault="7BF84344" w:rsidP="7BF84344">
            <w:pPr>
              <w:jc w:val="both"/>
              <w:rPr>
                <w:rFonts w:ascii="Arial" w:hAnsi="Arial" w:cs="Arial"/>
                <w:b/>
                <w:bCs/>
              </w:rPr>
            </w:pPr>
            <w:r w:rsidRPr="7BF84344">
              <w:rPr>
                <w:rFonts w:ascii="Arial" w:hAnsi="Arial" w:cs="Arial"/>
                <w:b/>
                <w:bCs/>
              </w:rPr>
              <w:t>3.7</w:t>
            </w:r>
          </w:p>
        </w:tc>
        <w:tc>
          <w:tcPr>
            <w:tcW w:w="8602" w:type="dxa"/>
          </w:tcPr>
          <w:p w14:paraId="2C434992" w14:textId="5062E2A0" w:rsidR="00762A2C" w:rsidRDefault="7BF84344" w:rsidP="7BF84344">
            <w:pPr>
              <w:jc w:val="both"/>
              <w:rPr>
                <w:rFonts w:ascii="Arial" w:hAnsi="Arial" w:cs="Arial"/>
              </w:rPr>
            </w:pPr>
            <w:proofErr w:type="spellStart"/>
            <w:r w:rsidRPr="7BF84344">
              <w:rPr>
                <w:rFonts w:ascii="Arial" w:hAnsi="Arial" w:cs="Arial"/>
              </w:rPr>
              <w:t>MyFuture</w:t>
            </w:r>
            <w:proofErr w:type="spellEnd"/>
            <w:r w:rsidRPr="7BF84344">
              <w:rPr>
                <w:rFonts w:ascii="Arial" w:hAnsi="Arial" w:cs="Arial"/>
              </w:rPr>
              <w:t xml:space="preserve"> impact monitored through completion in boards and destination data</w:t>
            </w:r>
          </w:p>
          <w:p w14:paraId="04867724" w14:textId="6AD94570" w:rsidR="004319C1" w:rsidRDefault="7BF84344" w:rsidP="7BF84344">
            <w:pPr>
              <w:contextualSpacing/>
              <w:rPr>
                <w:rFonts w:ascii="Arial" w:eastAsia="Calibri" w:hAnsi="Arial" w:cs="Arial"/>
              </w:rPr>
            </w:pPr>
            <w:r w:rsidRPr="7BF84344">
              <w:rPr>
                <w:rFonts w:ascii="Arial" w:hAnsi="Arial" w:cs="Arial"/>
              </w:rPr>
              <w:t>Target completion is 100% as it is mandatory for all students on Further Education and Foundation Learning programmes.</w:t>
            </w:r>
          </w:p>
          <w:p w14:paraId="1275BC73" w14:textId="0901263A" w:rsidR="004319C1" w:rsidRDefault="004319C1" w:rsidP="002E1D43">
            <w:pPr>
              <w:jc w:val="both"/>
              <w:rPr>
                <w:rFonts w:ascii="Arial" w:hAnsi="Arial" w:cs="Arial"/>
              </w:rPr>
            </w:pPr>
          </w:p>
          <w:p w14:paraId="64CEF701" w14:textId="1C16A84D" w:rsidR="00276050" w:rsidRPr="002E1D43" w:rsidRDefault="00276050" w:rsidP="002E1D43">
            <w:pPr>
              <w:jc w:val="both"/>
              <w:rPr>
                <w:rFonts w:ascii="Arial" w:hAnsi="Arial" w:cs="Arial"/>
              </w:rPr>
            </w:pPr>
          </w:p>
        </w:tc>
      </w:tr>
    </w:tbl>
    <w:p w14:paraId="64CEF72F" w14:textId="77777777" w:rsidR="005A788E" w:rsidRDefault="005A788E" w:rsidP="002E1D43">
      <w:pPr>
        <w:rPr>
          <w:rFonts w:ascii="Arial" w:hAnsi="Arial" w:cs="Arial"/>
          <w:b/>
          <w:i/>
          <w:szCs w:val="24"/>
        </w:rPr>
      </w:pPr>
    </w:p>
    <w:p w14:paraId="64CEF730" w14:textId="77777777" w:rsidR="00390A30" w:rsidRDefault="00390A30">
      <w:pPr>
        <w:rPr>
          <w:rFonts w:ascii="Arial" w:hAnsi="Arial" w:cs="Arial"/>
          <w:b/>
          <w:i/>
          <w:szCs w:val="24"/>
        </w:rPr>
        <w:sectPr w:rsidR="00390A30" w:rsidSect="006668CD">
          <w:headerReference w:type="default" r:id="rId7"/>
          <w:footerReference w:type="default" r:id="rId8"/>
          <w:pgSz w:w="11906" w:h="16838"/>
          <w:pgMar w:top="1134" w:right="1418" w:bottom="1134" w:left="1418" w:header="720" w:footer="720" w:gutter="0"/>
          <w:cols w:space="720"/>
          <w:docGrid w:linePitch="326"/>
        </w:sectPr>
      </w:pPr>
    </w:p>
    <w:p w14:paraId="64CEF731" w14:textId="2442F1A0" w:rsidR="00390A30" w:rsidRPr="00390A30" w:rsidRDefault="00390A30" w:rsidP="00390A30">
      <w:pPr>
        <w:jc w:val="center"/>
        <w:rPr>
          <w:rFonts w:asciiTheme="minorHAnsi" w:eastAsiaTheme="minorEastAsia" w:hAnsiTheme="minorHAnsi" w:cstheme="minorBidi"/>
          <w:sz w:val="22"/>
          <w:szCs w:val="22"/>
          <w:lang w:eastAsia="en-GB"/>
        </w:rPr>
      </w:pPr>
      <w:r w:rsidRPr="00390A30">
        <w:rPr>
          <w:rFonts w:asciiTheme="minorHAnsi" w:eastAsiaTheme="minorEastAsia" w:hAnsiTheme="minorHAnsi" w:cstheme="minorBidi"/>
          <w:noProof/>
          <w:sz w:val="22"/>
          <w:szCs w:val="22"/>
          <w:lang w:eastAsia="en-GB"/>
        </w:rPr>
        <w:lastRenderedPageBreak/>
        <w:drawing>
          <wp:inline distT="0" distB="0" distL="0" distR="0" wp14:anchorId="64CEF736" wp14:editId="373C6024">
            <wp:extent cx="8267700" cy="4810125"/>
            <wp:effectExtent l="0" t="57150" r="76200" b="66675"/>
            <wp:docPr id="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4CEF732" w14:textId="77777777" w:rsidR="002E1F87" w:rsidRDefault="002E1F87" w:rsidP="002E1D43">
      <w:pPr>
        <w:rPr>
          <w:rFonts w:ascii="Arial" w:hAnsi="Arial" w:cs="Arial"/>
          <w:b/>
          <w:i/>
          <w:szCs w:val="24"/>
        </w:rPr>
      </w:pPr>
    </w:p>
    <w:p w14:paraId="64CEF733" w14:textId="77777777" w:rsidR="00390A30" w:rsidRDefault="00390A30" w:rsidP="002E1D43">
      <w:pPr>
        <w:rPr>
          <w:rFonts w:ascii="Arial" w:hAnsi="Arial" w:cs="Arial"/>
          <w:b/>
          <w:i/>
          <w:szCs w:val="24"/>
        </w:rPr>
      </w:pPr>
    </w:p>
    <w:sectPr w:rsidR="00390A30" w:rsidSect="00390A30">
      <w:headerReference w:type="default" r:id="rId14"/>
      <w:footerReference w:type="default" r:id="rId15"/>
      <w:pgSz w:w="16838" w:h="11906" w:orient="landscape"/>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322E6" w14:textId="77777777" w:rsidR="00232A48" w:rsidRDefault="00232A48">
      <w:r>
        <w:separator/>
      </w:r>
    </w:p>
  </w:endnote>
  <w:endnote w:type="continuationSeparator" w:id="0">
    <w:p w14:paraId="66DF52B3" w14:textId="77777777" w:rsidR="00232A48" w:rsidRDefault="0023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3"/>
      <w:gridCol w:w="3023"/>
      <w:gridCol w:w="3023"/>
    </w:tblGrid>
    <w:tr w:rsidR="7BF84344" w14:paraId="56278617" w14:textId="77777777" w:rsidTr="7BF84344">
      <w:tc>
        <w:tcPr>
          <w:tcW w:w="3023" w:type="dxa"/>
        </w:tcPr>
        <w:p w14:paraId="405B5569" w14:textId="1EDC62F6" w:rsidR="7BF84344" w:rsidRDefault="7BF84344" w:rsidP="7BF84344">
          <w:pPr>
            <w:pStyle w:val="Header"/>
            <w:ind w:left="-115"/>
          </w:pPr>
        </w:p>
      </w:tc>
      <w:tc>
        <w:tcPr>
          <w:tcW w:w="3023" w:type="dxa"/>
        </w:tcPr>
        <w:p w14:paraId="5744AF7D" w14:textId="25A6E8BE" w:rsidR="7BF84344" w:rsidRDefault="7BF84344" w:rsidP="7BF84344">
          <w:pPr>
            <w:pStyle w:val="Header"/>
            <w:jc w:val="center"/>
          </w:pPr>
        </w:p>
      </w:tc>
      <w:tc>
        <w:tcPr>
          <w:tcW w:w="3023" w:type="dxa"/>
        </w:tcPr>
        <w:p w14:paraId="6885610E" w14:textId="0A8DA234" w:rsidR="7BF84344" w:rsidRDefault="7BF84344" w:rsidP="7BF84344">
          <w:pPr>
            <w:pStyle w:val="Header"/>
            <w:ind w:right="-115"/>
            <w:jc w:val="right"/>
          </w:pPr>
        </w:p>
      </w:tc>
    </w:tr>
  </w:tbl>
  <w:p w14:paraId="5BBEE03B" w14:textId="538B7592" w:rsidR="7BF84344" w:rsidRDefault="7BF84344" w:rsidP="7BF843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4857"/>
      <w:gridCol w:w="4857"/>
      <w:gridCol w:w="4857"/>
    </w:tblGrid>
    <w:tr w:rsidR="7BF84344" w14:paraId="1947CC2C" w14:textId="77777777" w:rsidTr="7BF84344">
      <w:tc>
        <w:tcPr>
          <w:tcW w:w="4857" w:type="dxa"/>
        </w:tcPr>
        <w:p w14:paraId="0AA16DED" w14:textId="5FD654DA" w:rsidR="7BF84344" w:rsidRDefault="7BF84344" w:rsidP="7BF84344">
          <w:pPr>
            <w:pStyle w:val="Header"/>
            <w:ind w:left="-115"/>
          </w:pPr>
        </w:p>
      </w:tc>
      <w:tc>
        <w:tcPr>
          <w:tcW w:w="4857" w:type="dxa"/>
        </w:tcPr>
        <w:p w14:paraId="6ABF1923" w14:textId="41C74691" w:rsidR="7BF84344" w:rsidRDefault="7BF84344" w:rsidP="7BF84344">
          <w:pPr>
            <w:pStyle w:val="Header"/>
            <w:jc w:val="center"/>
          </w:pPr>
        </w:p>
      </w:tc>
      <w:tc>
        <w:tcPr>
          <w:tcW w:w="4857" w:type="dxa"/>
        </w:tcPr>
        <w:p w14:paraId="4BFA4354" w14:textId="552022C2" w:rsidR="7BF84344" w:rsidRDefault="7BF84344" w:rsidP="7BF84344">
          <w:pPr>
            <w:pStyle w:val="Header"/>
            <w:ind w:right="-115"/>
            <w:jc w:val="right"/>
          </w:pPr>
        </w:p>
      </w:tc>
    </w:tr>
  </w:tbl>
  <w:p w14:paraId="2914C798" w14:textId="32FFF7AA" w:rsidR="7BF84344" w:rsidRDefault="7BF84344" w:rsidP="7BF84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EB0E3" w14:textId="77777777" w:rsidR="00232A48" w:rsidRDefault="00232A48">
      <w:r>
        <w:separator/>
      </w:r>
    </w:p>
  </w:footnote>
  <w:footnote w:type="continuationSeparator" w:id="0">
    <w:p w14:paraId="2105625B" w14:textId="77777777" w:rsidR="00232A48" w:rsidRDefault="00232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6886"/>
      <w:gridCol w:w="2184"/>
    </w:tblGrid>
    <w:tr w:rsidR="002E1D43" w:rsidRPr="00EC47D4" w14:paraId="64CEF73E" w14:textId="77777777" w:rsidTr="7BF84344">
      <w:tc>
        <w:tcPr>
          <w:tcW w:w="3796" w:type="pct"/>
          <w:tcBorders>
            <w:bottom w:val="single" w:sz="4" w:space="0" w:color="auto"/>
          </w:tcBorders>
          <w:vAlign w:val="bottom"/>
        </w:tcPr>
        <w:p w14:paraId="64CEF73C" w14:textId="603A08CB" w:rsidR="002E1D43" w:rsidRPr="00EC47D4" w:rsidRDefault="7BF84344" w:rsidP="7BF84344">
          <w:pPr>
            <w:pStyle w:val="Header"/>
            <w:rPr>
              <w:rFonts w:ascii="Arial" w:hAnsi="Arial" w:cs="Arial"/>
              <w:noProof/>
              <w:color w:val="76923C" w:themeColor="accent3" w:themeShade="BF"/>
            </w:rPr>
          </w:pPr>
          <w:r w:rsidRPr="7BF84344">
            <w:rPr>
              <w:rFonts w:ascii="Arial" w:hAnsi="Arial" w:cs="Arial"/>
              <w:b/>
              <w:bCs/>
              <w:color w:val="76923C" w:themeColor="accent3" w:themeShade="BF"/>
            </w:rPr>
            <w:t>M</w:t>
          </w:r>
          <w:r w:rsidR="00DB6BD0">
            <w:rPr>
              <w:rFonts w:ascii="Arial" w:hAnsi="Arial" w:cs="Arial"/>
              <w:b/>
              <w:bCs/>
              <w:color w:val="76923C" w:themeColor="accent3" w:themeShade="BF"/>
            </w:rPr>
            <w:t>YERSCOUGH COLLEGE MYFUTURE</w:t>
          </w:r>
          <w:r w:rsidRPr="7BF84344">
            <w:rPr>
              <w:rFonts w:ascii="Arial" w:hAnsi="Arial" w:cs="Arial"/>
              <w:b/>
              <w:bCs/>
              <w:color w:val="76923C" w:themeColor="accent3" w:themeShade="BF"/>
            </w:rPr>
            <w:t xml:space="preserve"> STRATEGY</w:t>
          </w:r>
        </w:p>
      </w:tc>
      <w:tc>
        <w:tcPr>
          <w:tcW w:w="1204" w:type="pct"/>
          <w:tcBorders>
            <w:bottom w:val="single" w:sz="4" w:space="0" w:color="943634" w:themeColor="accent2" w:themeShade="BF"/>
          </w:tcBorders>
          <w:shd w:val="clear" w:color="auto" w:fill="943634" w:themeFill="accent2" w:themeFillShade="BF"/>
          <w:vAlign w:val="bottom"/>
        </w:tcPr>
        <w:p w14:paraId="64CEF73D" w14:textId="0840D046" w:rsidR="002E1D43" w:rsidRPr="00EC47D4" w:rsidRDefault="00DB6BD0" w:rsidP="7BF84344">
          <w:pPr>
            <w:pStyle w:val="Header"/>
            <w:jc w:val="right"/>
            <w:rPr>
              <w:rFonts w:ascii="Arial" w:hAnsi="Arial" w:cs="Arial"/>
              <w:b/>
              <w:bCs/>
              <w:color w:val="FFFFFF" w:themeColor="background1"/>
            </w:rPr>
          </w:pPr>
          <w:r>
            <w:rPr>
              <w:rFonts w:ascii="Arial" w:hAnsi="Arial" w:cs="Arial"/>
              <w:b/>
              <w:bCs/>
              <w:color w:val="FFFFFF" w:themeColor="background1"/>
            </w:rPr>
            <w:t xml:space="preserve">MYFUTURE </w:t>
          </w:r>
          <w:r w:rsidR="7BF84344" w:rsidRPr="7BF84344">
            <w:rPr>
              <w:rFonts w:ascii="Arial" w:hAnsi="Arial" w:cs="Arial"/>
              <w:b/>
              <w:bCs/>
              <w:color w:val="FFFFFF" w:themeColor="background1"/>
            </w:rPr>
            <w:t>Strategy</w:t>
          </w:r>
        </w:p>
      </w:tc>
    </w:tr>
  </w:tbl>
  <w:p w14:paraId="64CEF73F" w14:textId="77777777" w:rsidR="002E1D43" w:rsidRDefault="002E1D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11062"/>
      <w:gridCol w:w="3508"/>
    </w:tblGrid>
    <w:tr w:rsidR="00390A30" w:rsidRPr="00EC47D4" w14:paraId="64CEF742" w14:textId="77777777" w:rsidTr="7BF84344">
      <w:tc>
        <w:tcPr>
          <w:tcW w:w="3796" w:type="pct"/>
          <w:tcBorders>
            <w:bottom w:val="single" w:sz="4" w:space="0" w:color="auto"/>
          </w:tcBorders>
          <w:vAlign w:val="bottom"/>
        </w:tcPr>
        <w:p w14:paraId="64CEF740" w14:textId="14B96510" w:rsidR="00390A30" w:rsidRPr="00EC47D4" w:rsidRDefault="7BF84344" w:rsidP="7BF84344">
          <w:pPr>
            <w:pStyle w:val="Header"/>
            <w:rPr>
              <w:rFonts w:ascii="Arial" w:hAnsi="Arial" w:cs="Arial"/>
              <w:noProof/>
              <w:color w:val="76923C" w:themeColor="accent3" w:themeShade="BF"/>
            </w:rPr>
          </w:pPr>
          <w:r w:rsidRPr="7BF84344">
            <w:rPr>
              <w:rFonts w:ascii="Arial" w:hAnsi="Arial" w:cs="Arial"/>
              <w:b/>
              <w:bCs/>
              <w:color w:val="76923C" w:themeColor="accent3" w:themeShade="BF"/>
            </w:rPr>
            <w:t>MYERSCOUGH COLLEGE MYFUTURE STRATEGY</w:t>
          </w:r>
        </w:p>
      </w:tc>
      <w:tc>
        <w:tcPr>
          <w:tcW w:w="1204" w:type="pct"/>
          <w:tcBorders>
            <w:bottom w:val="single" w:sz="4" w:space="0" w:color="943634" w:themeColor="accent2" w:themeShade="BF"/>
          </w:tcBorders>
          <w:shd w:val="clear" w:color="auto" w:fill="943634" w:themeFill="accent2" w:themeFillShade="BF"/>
          <w:vAlign w:val="bottom"/>
        </w:tcPr>
        <w:p w14:paraId="64CEF741" w14:textId="282C60B7" w:rsidR="00390A30" w:rsidRPr="00EC47D4" w:rsidRDefault="7BF84344" w:rsidP="7BF84344">
          <w:pPr>
            <w:pStyle w:val="Header"/>
            <w:jc w:val="right"/>
            <w:rPr>
              <w:rFonts w:ascii="Arial" w:hAnsi="Arial" w:cs="Arial"/>
              <w:b/>
              <w:bCs/>
              <w:color w:val="FFFFFF" w:themeColor="background1"/>
            </w:rPr>
          </w:pPr>
          <w:proofErr w:type="spellStart"/>
          <w:r w:rsidRPr="7BF84344">
            <w:rPr>
              <w:rFonts w:ascii="Arial" w:hAnsi="Arial" w:cs="Arial"/>
              <w:b/>
              <w:bCs/>
              <w:color w:val="FFFFFF" w:themeColor="background1"/>
            </w:rPr>
            <w:t>MyFuture</w:t>
          </w:r>
          <w:proofErr w:type="spellEnd"/>
          <w:r w:rsidRPr="7BF84344">
            <w:rPr>
              <w:rFonts w:ascii="Arial" w:hAnsi="Arial" w:cs="Arial"/>
              <w:b/>
              <w:bCs/>
              <w:color w:val="FFFFFF" w:themeColor="background1"/>
            </w:rPr>
            <w:t xml:space="preserve"> Strategy</w:t>
          </w:r>
        </w:p>
      </w:tc>
    </w:tr>
  </w:tbl>
  <w:p w14:paraId="64CEF743" w14:textId="77777777" w:rsidR="00390A30" w:rsidRDefault="00390A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1327"/>
    <w:multiLevelType w:val="hybridMultilevel"/>
    <w:tmpl w:val="0C742FD8"/>
    <w:lvl w:ilvl="0" w:tplc="08090003">
      <w:start w:val="1"/>
      <w:numFmt w:val="bullet"/>
      <w:lvlText w:val="o"/>
      <w:lvlJc w:val="left"/>
      <w:pPr>
        <w:tabs>
          <w:tab w:val="num" w:pos="-868"/>
        </w:tabs>
        <w:ind w:left="851" w:hanging="227"/>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66DB8"/>
    <w:multiLevelType w:val="hybridMultilevel"/>
    <w:tmpl w:val="D5D00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C43BF"/>
    <w:multiLevelType w:val="hybridMultilevel"/>
    <w:tmpl w:val="6ABE65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340EFC"/>
    <w:multiLevelType w:val="hybridMultilevel"/>
    <w:tmpl w:val="3D44B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D05872"/>
    <w:multiLevelType w:val="multilevel"/>
    <w:tmpl w:val="A18AA03E"/>
    <w:lvl w:ilvl="0">
      <w:start w:val="1"/>
      <w:numFmt w:val="decimal"/>
      <w:lvlText w:val="%1"/>
      <w:lvlJc w:val="left"/>
      <w:pPr>
        <w:ind w:left="570" w:hanging="570"/>
      </w:pPr>
      <w:rPr>
        <w:rFonts w:hint="default"/>
        <w:b/>
      </w:rPr>
    </w:lvl>
    <w:lvl w:ilvl="1">
      <w:start w:val="1"/>
      <w:numFmt w:val="decimal"/>
      <w:lvlText w:val="%1.%2"/>
      <w:lvlJc w:val="left"/>
      <w:pPr>
        <w:ind w:left="927" w:hanging="570"/>
      </w:pPr>
      <w:rPr>
        <w:rFonts w:hint="default"/>
        <w:b/>
      </w:rPr>
    </w:lvl>
    <w:lvl w:ilvl="2">
      <w:start w:val="1"/>
      <w:numFmt w:val="decimal"/>
      <w:lvlText w:val="%1.%2.%3"/>
      <w:lvlJc w:val="left"/>
      <w:pPr>
        <w:ind w:left="1434" w:hanging="720"/>
      </w:pPr>
      <w:rPr>
        <w:rFonts w:hint="default"/>
        <w:b/>
      </w:rPr>
    </w:lvl>
    <w:lvl w:ilvl="3">
      <w:start w:val="1"/>
      <w:numFmt w:val="decimal"/>
      <w:lvlText w:val="%1.%2.%3.%4"/>
      <w:lvlJc w:val="left"/>
      <w:pPr>
        <w:ind w:left="2151" w:hanging="1080"/>
      </w:pPr>
      <w:rPr>
        <w:rFonts w:hint="default"/>
        <w:b/>
      </w:rPr>
    </w:lvl>
    <w:lvl w:ilvl="4">
      <w:start w:val="1"/>
      <w:numFmt w:val="decimal"/>
      <w:lvlText w:val="%1.%2.%3.%4.%5"/>
      <w:lvlJc w:val="left"/>
      <w:pPr>
        <w:ind w:left="2508" w:hanging="1080"/>
      </w:pPr>
      <w:rPr>
        <w:rFonts w:hint="default"/>
        <w:b/>
      </w:rPr>
    </w:lvl>
    <w:lvl w:ilvl="5">
      <w:start w:val="1"/>
      <w:numFmt w:val="decimal"/>
      <w:lvlText w:val="%1.%2.%3.%4.%5.%6"/>
      <w:lvlJc w:val="left"/>
      <w:pPr>
        <w:ind w:left="3225" w:hanging="1440"/>
      </w:pPr>
      <w:rPr>
        <w:rFonts w:hint="default"/>
        <w:b/>
      </w:rPr>
    </w:lvl>
    <w:lvl w:ilvl="6">
      <w:start w:val="1"/>
      <w:numFmt w:val="decimal"/>
      <w:lvlText w:val="%1.%2.%3.%4.%5.%6.%7"/>
      <w:lvlJc w:val="left"/>
      <w:pPr>
        <w:ind w:left="3582" w:hanging="1440"/>
      </w:pPr>
      <w:rPr>
        <w:rFonts w:hint="default"/>
        <w:b/>
      </w:rPr>
    </w:lvl>
    <w:lvl w:ilvl="7">
      <w:start w:val="1"/>
      <w:numFmt w:val="decimal"/>
      <w:lvlText w:val="%1.%2.%3.%4.%5.%6.%7.%8"/>
      <w:lvlJc w:val="left"/>
      <w:pPr>
        <w:ind w:left="4299" w:hanging="1800"/>
      </w:pPr>
      <w:rPr>
        <w:rFonts w:hint="default"/>
        <w:b/>
      </w:rPr>
    </w:lvl>
    <w:lvl w:ilvl="8">
      <w:start w:val="1"/>
      <w:numFmt w:val="decimal"/>
      <w:lvlText w:val="%1.%2.%3.%4.%5.%6.%7.%8.%9"/>
      <w:lvlJc w:val="left"/>
      <w:pPr>
        <w:ind w:left="4656" w:hanging="1800"/>
      </w:pPr>
      <w:rPr>
        <w:rFonts w:hint="default"/>
        <w:b/>
      </w:rPr>
    </w:lvl>
  </w:abstractNum>
  <w:abstractNum w:abstractNumId="5" w15:restartNumberingAfterBreak="0">
    <w:nsid w:val="3CA71C9A"/>
    <w:multiLevelType w:val="hybridMultilevel"/>
    <w:tmpl w:val="89F02FFA"/>
    <w:lvl w:ilvl="0" w:tplc="CE36A91C">
      <w:start w:val="1"/>
      <w:numFmt w:val="bullet"/>
      <w:lvlText w:val=""/>
      <w:lvlJc w:val="left"/>
      <w:pPr>
        <w:tabs>
          <w:tab w:val="num" w:pos="-868"/>
        </w:tabs>
        <w:ind w:left="851" w:hanging="227"/>
      </w:pPr>
      <w:rPr>
        <w:rFonts w:ascii="Symbol" w:hAnsi="Symbol" w:hint="default"/>
      </w:rPr>
    </w:lvl>
    <w:lvl w:ilvl="1" w:tplc="08090003">
      <w:start w:val="1"/>
      <w:numFmt w:val="bullet"/>
      <w:lvlText w:val="o"/>
      <w:lvlJc w:val="left"/>
      <w:pPr>
        <w:tabs>
          <w:tab w:val="num" w:pos="1780"/>
        </w:tabs>
        <w:ind w:left="1780" w:hanging="360"/>
      </w:pPr>
      <w:rPr>
        <w:rFonts w:ascii="Courier New" w:hAnsi="Courier New" w:hint="default"/>
      </w:rPr>
    </w:lvl>
    <w:lvl w:ilvl="2" w:tplc="08090005">
      <w:start w:val="1"/>
      <w:numFmt w:val="bullet"/>
      <w:lvlText w:val=""/>
      <w:lvlJc w:val="left"/>
      <w:pPr>
        <w:tabs>
          <w:tab w:val="num" w:pos="2500"/>
        </w:tabs>
        <w:ind w:left="2500" w:hanging="360"/>
      </w:pPr>
      <w:rPr>
        <w:rFonts w:ascii="Wingdings" w:hAnsi="Wingdings" w:hint="default"/>
      </w:rPr>
    </w:lvl>
    <w:lvl w:ilvl="3" w:tplc="08090001">
      <w:start w:val="1"/>
      <w:numFmt w:val="bullet"/>
      <w:lvlText w:val=""/>
      <w:lvlJc w:val="left"/>
      <w:pPr>
        <w:tabs>
          <w:tab w:val="num" w:pos="3220"/>
        </w:tabs>
        <w:ind w:left="3220" w:hanging="360"/>
      </w:pPr>
      <w:rPr>
        <w:rFonts w:ascii="Symbol" w:hAnsi="Symbol" w:hint="default"/>
      </w:rPr>
    </w:lvl>
    <w:lvl w:ilvl="4" w:tplc="08090003">
      <w:start w:val="1"/>
      <w:numFmt w:val="bullet"/>
      <w:lvlText w:val="o"/>
      <w:lvlJc w:val="left"/>
      <w:pPr>
        <w:tabs>
          <w:tab w:val="num" w:pos="3940"/>
        </w:tabs>
        <w:ind w:left="3940" w:hanging="360"/>
      </w:pPr>
      <w:rPr>
        <w:rFonts w:ascii="Courier New" w:hAnsi="Courier New" w:hint="default"/>
      </w:rPr>
    </w:lvl>
    <w:lvl w:ilvl="5" w:tplc="08090005">
      <w:start w:val="1"/>
      <w:numFmt w:val="bullet"/>
      <w:lvlText w:val=""/>
      <w:lvlJc w:val="left"/>
      <w:pPr>
        <w:tabs>
          <w:tab w:val="num" w:pos="4660"/>
        </w:tabs>
        <w:ind w:left="4660" w:hanging="360"/>
      </w:pPr>
      <w:rPr>
        <w:rFonts w:ascii="Wingdings" w:hAnsi="Wingdings" w:hint="default"/>
      </w:rPr>
    </w:lvl>
    <w:lvl w:ilvl="6" w:tplc="08090001">
      <w:start w:val="1"/>
      <w:numFmt w:val="bullet"/>
      <w:lvlText w:val=""/>
      <w:lvlJc w:val="left"/>
      <w:pPr>
        <w:tabs>
          <w:tab w:val="num" w:pos="5380"/>
        </w:tabs>
        <w:ind w:left="5380" w:hanging="360"/>
      </w:pPr>
      <w:rPr>
        <w:rFonts w:ascii="Symbol" w:hAnsi="Symbol" w:hint="default"/>
      </w:rPr>
    </w:lvl>
    <w:lvl w:ilvl="7" w:tplc="08090003">
      <w:start w:val="1"/>
      <w:numFmt w:val="bullet"/>
      <w:lvlText w:val="o"/>
      <w:lvlJc w:val="left"/>
      <w:pPr>
        <w:tabs>
          <w:tab w:val="num" w:pos="6100"/>
        </w:tabs>
        <w:ind w:left="6100" w:hanging="360"/>
      </w:pPr>
      <w:rPr>
        <w:rFonts w:ascii="Courier New" w:hAnsi="Courier New" w:hint="default"/>
      </w:rPr>
    </w:lvl>
    <w:lvl w:ilvl="8" w:tplc="08090005">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457B3287"/>
    <w:multiLevelType w:val="hybridMultilevel"/>
    <w:tmpl w:val="4CDA9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BC0F67"/>
    <w:multiLevelType w:val="hybridMultilevel"/>
    <w:tmpl w:val="36CA4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A00252"/>
    <w:multiLevelType w:val="hybridMultilevel"/>
    <w:tmpl w:val="706A0E22"/>
    <w:lvl w:ilvl="0" w:tplc="08090003">
      <w:start w:val="1"/>
      <w:numFmt w:val="bullet"/>
      <w:lvlText w:val="o"/>
      <w:lvlJc w:val="left"/>
      <w:pPr>
        <w:tabs>
          <w:tab w:val="num" w:pos="-952"/>
        </w:tabs>
        <w:ind w:left="767" w:hanging="227"/>
      </w:pPr>
      <w:rPr>
        <w:rFonts w:ascii="Courier New" w:hAnsi="Courier New" w:hint="default"/>
      </w:rPr>
    </w:lvl>
    <w:lvl w:ilvl="1" w:tplc="08090003">
      <w:start w:val="1"/>
      <w:numFmt w:val="bullet"/>
      <w:lvlText w:val="o"/>
      <w:lvlJc w:val="left"/>
      <w:pPr>
        <w:tabs>
          <w:tab w:val="num" w:pos="1696"/>
        </w:tabs>
        <w:ind w:left="1696" w:hanging="360"/>
      </w:pPr>
      <w:rPr>
        <w:rFonts w:ascii="Courier New" w:hAnsi="Courier New" w:hint="default"/>
      </w:rPr>
    </w:lvl>
    <w:lvl w:ilvl="2" w:tplc="08090005">
      <w:start w:val="1"/>
      <w:numFmt w:val="bullet"/>
      <w:lvlText w:val=""/>
      <w:lvlJc w:val="left"/>
      <w:pPr>
        <w:tabs>
          <w:tab w:val="num" w:pos="2416"/>
        </w:tabs>
        <w:ind w:left="2416" w:hanging="360"/>
      </w:pPr>
      <w:rPr>
        <w:rFonts w:ascii="Wingdings" w:hAnsi="Wingdings" w:hint="default"/>
      </w:rPr>
    </w:lvl>
    <w:lvl w:ilvl="3" w:tplc="08090001">
      <w:start w:val="1"/>
      <w:numFmt w:val="bullet"/>
      <w:lvlText w:val=""/>
      <w:lvlJc w:val="left"/>
      <w:pPr>
        <w:tabs>
          <w:tab w:val="num" w:pos="3136"/>
        </w:tabs>
        <w:ind w:left="3136" w:hanging="360"/>
      </w:pPr>
      <w:rPr>
        <w:rFonts w:ascii="Symbol" w:hAnsi="Symbol" w:hint="default"/>
      </w:rPr>
    </w:lvl>
    <w:lvl w:ilvl="4" w:tplc="08090003">
      <w:start w:val="1"/>
      <w:numFmt w:val="bullet"/>
      <w:lvlText w:val="o"/>
      <w:lvlJc w:val="left"/>
      <w:pPr>
        <w:tabs>
          <w:tab w:val="num" w:pos="3856"/>
        </w:tabs>
        <w:ind w:left="3856" w:hanging="360"/>
      </w:pPr>
      <w:rPr>
        <w:rFonts w:ascii="Courier New" w:hAnsi="Courier New" w:hint="default"/>
      </w:rPr>
    </w:lvl>
    <w:lvl w:ilvl="5" w:tplc="08090005">
      <w:start w:val="1"/>
      <w:numFmt w:val="bullet"/>
      <w:lvlText w:val=""/>
      <w:lvlJc w:val="left"/>
      <w:pPr>
        <w:tabs>
          <w:tab w:val="num" w:pos="4576"/>
        </w:tabs>
        <w:ind w:left="4576" w:hanging="360"/>
      </w:pPr>
      <w:rPr>
        <w:rFonts w:ascii="Wingdings" w:hAnsi="Wingdings" w:hint="default"/>
      </w:rPr>
    </w:lvl>
    <w:lvl w:ilvl="6" w:tplc="08090001">
      <w:start w:val="1"/>
      <w:numFmt w:val="bullet"/>
      <w:lvlText w:val=""/>
      <w:lvlJc w:val="left"/>
      <w:pPr>
        <w:tabs>
          <w:tab w:val="num" w:pos="5296"/>
        </w:tabs>
        <w:ind w:left="5296" w:hanging="360"/>
      </w:pPr>
      <w:rPr>
        <w:rFonts w:ascii="Symbol" w:hAnsi="Symbol" w:hint="default"/>
      </w:rPr>
    </w:lvl>
    <w:lvl w:ilvl="7" w:tplc="08090003">
      <w:start w:val="1"/>
      <w:numFmt w:val="bullet"/>
      <w:lvlText w:val="o"/>
      <w:lvlJc w:val="left"/>
      <w:pPr>
        <w:tabs>
          <w:tab w:val="num" w:pos="6016"/>
        </w:tabs>
        <w:ind w:left="6016" w:hanging="360"/>
      </w:pPr>
      <w:rPr>
        <w:rFonts w:ascii="Courier New" w:hAnsi="Courier New" w:hint="default"/>
      </w:rPr>
    </w:lvl>
    <w:lvl w:ilvl="8" w:tplc="08090005">
      <w:start w:val="1"/>
      <w:numFmt w:val="bullet"/>
      <w:lvlText w:val=""/>
      <w:lvlJc w:val="left"/>
      <w:pPr>
        <w:tabs>
          <w:tab w:val="num" w:pos="6736"/>
        </w:tabs>
        <w:ind w:left="6736" w:hanging="360"/>
      </w:pPr>
      <w:rPr>
        <w:rFonts w:ascii="Wingdings" w:hAnsi="Wingdings" w:hint="default"/>
      </w:rPr>
    </w:lvl>
  </w:abstractNum>
  <w:abstractNum w:abstractNumId="9" w15:restartNumberingAfterBreak="0">
    <w:nsid w:val="5C1306B4"/>
    <w:multiLevelType w:val="hybridMultilevel"/>
    <w:tmpl w:val="8B6AEB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BC27AD"/>
    <w:multiLevelType w:val="hybridMultilevel"/>
    <w:tmpl w:val="9BAA5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9C3B41"/>
    <w:multiLevelType w:val="hybridMultilevel"/>
    <w:tmpl w:val="F50C4E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8"/>
  </w:num>
  <w:num w:numId="4">
    <w:abstractNumId w:val="3"/>
  </w:num>
  <w:num w:numId="5">
    <w:abstractNumId w:val="4"/>
  </w:num>
  <w:num w:numId="6">
    <w:abstractNumId w:val="0"/>
  </w:num>
  <w:num w:numId="7">
    <w:abstractNumId w:val="2"/>
  </w:num>
  <w:num w:numId="8">
    <w:abstractNumId w:val="9"/>
  </w:num>
  <w:num w:numId="9">
    <w:abstractNumId w:val="6"/>
  </w:num>
  <w:num w:numId="10">
    <w:abstractNumId w:val="7"/>
  </w:num>
  <w:num w:numId="11">
    <w:abstractNumId w:val="1"/>
  </w:num>
  <w:num w:numId="1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E72"/>
    <w:rsid w:val="00002DF7"/>
    <w:rsid w:val="000113F9"/>
    <w:rsid w:val="00017700"/>
    <w:rsid w:val="00024CCA"/>
    <w:rsid w:val="00027125"/>
    <w:rsid w:val="00027AFA"/>
    <w:rsid w:val="00031127"/>
    <w:rsid w:val="0005288F"/>
    <w:rsid w:val="00052AB8"/>
    <w:rsid w:val="00060AE0"/>
    <w:rsid w:val="00064462"/>
    <w:rsid w:val="00064FE6"/>
    <w:rsid w:val="00082A83"/>
    <w:rsid w:val="00087127"/>
    <w:rsid w:val="000B6963"/>
    <w:rsid w:val="000C01EE"/>
    <w:rsid w:val="000D12C8"/>
    <w:rsid w:val="000D3A66"/>
    <w:rsid w:val="000E07CF"/>
    <w:rsid w:val="0011558B"/>
    <w:rsid w:val="00116EA2"/>
    <w:rsid w:val="001225AF"/>
    <w:rsid w:val="00123A20"/>
    <w:rsid w:val="001248EF"/>
    <w:rsid w:val="00141BBB"/>
    <w:rsid w:val="00142833"/>
    <w:rsid w:val="00142BCD"/>
    <w:rsid w:val="00145F87"/>
    <w:rsid w:val="00151367"/>
    <w:rsid w:val="0015490A"/>
    <w:rsid w:val="00155BD6"/>
    <w:rsid w:val="0016201B"/>
    <w:rsid w:val="00191068"/>
    <w:rsid w:val="00197E7B"/>
    <w:rsid w:val="001C1160"/>
    <w:rsid w:val="001C1C37"/>
    <w:rsid w:val="001C42CE"/>
    <w:rsid w:val="001C4B4A"/>
    <w:rsid w:val="001C7533"/>
    <w:rsid w:val="001F0C00"/>
    <w:rsid w:val="001F6DBF"/>
    <w:rsid w:val="00215274"/>
    <w:rsid w:val="00216C8F"/>
    <w:rsid w:val="00216CA8"/>
    <w:rsid w:val="00225593"/>
    <w:rsid w:val="00232A48"/>
    <w:rsid w:val="00243CF6"/>
    <w:rsid w:val="0024441C"/>
    <w:rsid w:val="002472D9"/>
    <w:rsid w:val="002475DA"/>
    <w:rsid w:val="0025357D"/>
    <w:rsid w:val="002568EF"/>
    <w:rsid w:val="002672CA"/>
    <w:rsid w:val="00272317"/>
    <w:rsid w:val="00275AAE"/>
    <w:rsid w:val="00276050"/>
    <w:rsid w:val="002763D7"/>
    <w:rsid w:val="002937A1"/>
    <w:rsid w:val="00295C97"/>
    <w:rsid w:val="00297E96"/>
    <w:rsid w:val="00297F50"/>
    <w:rsid w:val="002A1981"/>
    <w:rsid w:val="002A6044"/>
    <w:rsid w:val="002B1123"/>
    <w:rsid w:val="002C151E"/>
    <w:rsid w:val="002C2339"/>
    <w:rsid w:val="002C2ADB"/>
    <w:rsid w:val="002D070D"/>
    <w:rsid w:val="002E01B1"/>
    <w:rsid w:val="002E1D43"/>
    <w:rsid w:val="002E1F87"/>
    <w:rsid w:val="002E33D3"/>
    <w:rsid w:val="002E4F68"/>
    <w:rsid w:val="002F1D40"/>
    <w:rsid w:val="002F75EE"/>
    <w:rsid w:val="003029D1"/>
    <w:rsid w:val="00305760"/>
    <w:rsid w:val="00312AF9"/>
    <w:rsid w:val="0032557B"/>
    <w:rsid w:val="00335978"/>
    <w:rsid w:val="00336928"/>
    <w:rsid w:val="00344F34"/>
    <w:rsid w:val="00347A4B"/>
    <w:rsid w:val="003561F8"/>
    <w:rsid w:val="00373A3B"/>
    <w:rsid w:val="00381020"/>
    <w:rsid w:val="00382997"/>
    <w:rsid w:val="00384DD2"/>
    <w:rsid w:val="00386E86"/>
    <w:rsid w:val="00387100"/>
    <w:rsid w:val="00390A30"/>
    <w:rsid w:val="00395D48"/>
    <w:rsid w:val="0039654C"/>
    <w:rsid w:val="003A0C50"/>
    <w:rsid w:val="003A1B5C"/>
    <w:rsid w:val="003B49B7"/>
    <w:rsid w:val="003B6417"/>
    <w:rsid w:val="003D3802"/>
    <w:rsid w:val="003D4C8C"/>
    <w:rsid w:val="003D6483"/>
    <w:rsid w:val="003D72A9"/>
    <w:rsid w:val="003E5458"/>
    <w:rsid w:val="003F2F91"/>
    <w:rsid w:val="003F4A17"/>
    <w:rsid w:val="0040408D"/>
    <w:rsid w:val="004067E6"/>
    <w:rsid w:val="004072BE"/>
    <w:rsid w:val="004111C4"/>
    <w:rsid w:val="004152BF"/>
    <w:rsid w:val="0042198B"/>
    <w:rsid w:val="004319C1"/>
    <w:rsid w:val="00433A1B"/>
    <w:rsid w:val="004424B0"/>
    <w:rsid w:val="00444D93"/>
    <w:rsid w:val="0045047F"/>
    <w:rsid w:val="004603AF"/>
    <w:rsid w:val="004645C1"/>
    <w:rsid w:val="00465644"/>
    <w:rsid w:val="00465B84"/>
    <w:rsid w:val="00473733"/>
    <w:rsid w:val="00477A92"/>
    <w:rsid w:val="00480EEA"/>
    <w:rsid w:val="004821F4"/>
    <w:rsid w:val="00485506"/>
    <w:rsid w:val="004A77D6"/>
    <w:rsid w:val="004A7A56"/>
    <w:rsid w:val="004B086A"/>
    <w:rsid w:val="004B4B01"/>
    <w:rsid w:val="004B78BB"/>
    <w:rsid w:val="004B7C97"/>
    <w:rsid w:val="004D4936"/>
    <w:rsid w:val="004D51B7"/>
    <w:rsid w:val="004E1533"/>
    <w:rsid w:val="004F0912"/>
    <w:rsid w:val="004F20F7"/>
    <w:rsid w:val="00502468"/>
    <w:rsid w:val="00510EA4"/>
    <w:rsid w:val="0053257C"/>
    <w:rsid w:val="00532DDF"/>
    <w:rsid w:val="005527E5"/>
    <w:rsid w:val="005577A7"/>
    <w:rsid w:val="00557D8C"/>
    <w:rsid w:val="0056322F"/>
    <w:rsid w:val="00572FE6"/>
    <w:rsid w:val="005766AB"/>
    <w:rsid w:val="00584EB8"/>
    <w:rsid w:val="005A36A9"/>
    <w:rsid w:val="005A788E"/>
    <w:rsid w:val="005D5DC8"/>
    <w:rsid w:val="005E1DB4"/>
    <w:rsid w:val="00605067"/>
    <w:rsid w:val="00620489"/>
    <w:rsid w:val="0064090F"/>
    <w:rsid w:val="0064208A"/>
    <w:rsid w:val="006542E4"/>
    <w:rsid w:val="00654E33"/>
    <w:rsid w:val="00664550"/>
    <w:rsid w:val="006668CD"/>
    <w:rsid w:val="00681E9D"/>
    <w:rsid w:val="00687A68"/>
    <w:rsid w:val="0069491E"/>
    <w:rsid w:val="00694E76"/>
    <w:rsid w:val="006A0A89"/>
    <w:rsid w:val="006A0F99"/>
    <w:rsid w:val="006A2B24"/>
    <w:rsid w:val="006B43A2"/>
    <w:rsid w:val="006B5C98"/>
    <w:rsid w:val="006D64C3"/>
    <w:rsid w:val="006E0B0F"/>
    <w:rsid w:val="006F3806"/>
    <w:rsid w:val="00700E4D"/>
    <w:rsid w:val="00711361"/>
    <w:rsid w:val="007123FF"/>
    <w:rsid w:val="00720CFE"/>
    <w:rsid w:val="007239CF"/>
    <w:rsid w:val="00726202"/>
    <w:rsid w:val="007363A6"/>
    <w:rsid w:val="007417B4"/>
    <w:rsid w:val="00750DF2"/>
    <w:rsid w:val="007549FD"/>
    <w:rsid w:val="007625A0"/>
    <w:rsid w:val="00762A2C"/>
    <w:rsid w:val="00763C0F"/>
    <w:rsid w:val="0076615C"/>
    <w:rsid w:val="0076661E"/>
    <w:rsid w:val="00775945"/>
    <w:rsid w:val="00792349"/>
    <w:rsid w:val="00795D00"/>
    <w:rsid w:val="0079693C"/>
    <w:rsid w:val="007B6898"/>
    <w:rsid w:val="007C4DB7"/>
    <w:rsid w:val="007C74B2"/>
    <w:rsid w:val="007E0D0A"/>
    <w:rsid w:val="007E1C67"/>
    <w:rsid w:val="007F08A6"/>
    <w:rsid w:val="0080091F"/>
    <w:rsid w:val="00805D1E"/>
    <w:rsid w:val="00806050"/>
    <w:rsid w:val="00823770"/>
    <w:rsid w:val="0082600E"/>
    <w:rsid w:val="008335B9"/>
    <w:rsid w:val="008369B9"/>
    <w:rsid w:val="00841995"/>
    <w:rsid w:val="008429D7"/>
    <w:rsid w:val="00844FF4"/>
    <w:rsid w:val="00847DB9"/>
    <w:rsid w:val="00863A24"/>
    <w:rsid w:val="00876175"/>
    <w:rsid w:val="00877B96"/>
    <w:rsid w:val="008826C7"/>
    <w:rsid w:val="00884AEB"/>
    <w:rsid w:val="00895A95"/>
    <w:rsid w:val="008A10A0"/>
    <w:rsid w:val="008A6B18"/>
    <w:rsid w:val="008B1645"/>
    <w:rsid w:val="008B5E1F"/>
    <w:rsid w:val="008C0259"/>
    <w:rsid w:val="008C1C61"/>
    <w:rsid w:val="008D2418"/>
    <w:rsid w:val="008D3A19"/>
    <w:rsid w:val="008D5F3F"/>
    <w:rsid w:val="008E06F2"/>
    <w:rsid w:val="008E3A25"/>
    <w:rsid w:val="00905797"/>
    <w:rsid w:val="00906E2B"/>
    <w:rsid w:val="00907574"/>
    <w:rsid w:val="0091430B"/>
    <w:rsid w:val="009259CC"/>
    <w:rsid w:val="00934033"/>
    <w:rsid w:val="00937DF7"/>
    <w:rsid w:val="00940B8C"/>
    <w:rsid w:val="009413CE"/>
    <w:rsid w:val="00942B69"/>
    <w:rsid w:val="009436EC"/>
    <w:rsid w:val="00952E0C"/>
    <w:rsid w:val="00952E51"/>
    <w:rsid w:val="009574D5"/>
    <w:rsid w:val="009638D4"/>
    <w:rsid w:val="0096667C"/>
    <w:rsid w:val="0097399A"/>
    <w:rsid w:val="009740BE"/>
    <w:rsid w:val="009A6AF0"/>
    <w:rsid w:val="009B63B2"/>
    <w:rsid w:val="009D06F5"/>
    <w:rsid w:val="00A01D8C"/>
    <w:rsid w:val="00A03D36"/>
    <w:rsid w:val="00A16E6F"/>
    <w:rsid w:val="00A201C8"/>
    <w:rsid w:val="00A3226A"/>
    <w:rsid w:val="00A37B0E"/>
    <w:rsid w:val="00A43BA1"/>
    <w:rsid w:val="00A47B80"/>
    <w:rsid w:val="00A61D40"/>
    <w:rsid w:val="00A63BAA"/>
    <w:rsid w:val="00A649DF"/>
    <w:rsid w:val="00A834B9"/>
    <w:rsid w:val="00A96787"/>
    <w:rsid w:val="00AA4623"/>
    <w:rsid w:val="00AB5FBF"/>
    <w:rsid w:val="00AE206D"/>
    <w:rsid w:val="00AF1E72"/>
    <w:rsid w:val="00B12A90"/>
    <w:rsid w:val="00B15AEE"/>
    <w:rsid w:val="00B17C00"/>
    <w:rsid w:val="00B22814"/>
    <w:rsid w:val="00B26EEC"/>
    <w:rsid w:val="00B30C9E"/>
    <w:rsid w:val="00B317AF"/>
    <w:rsid w:val="00B330D7"/>
    <w:rsid w:val="00B40007"/>
    <w:rsid w:val="00B55259"/>
    <w:rsid w:val="00B62860"/>
    <w:rsid w:val="00B716FB"/>
    <w:rsid w:val="00B8250A"/>
    <w:rsid w:val="00BA3BCA"/>
    <w:rsid w:val="00BC181A"/>
    <w:rsid w:val="00BC6428"/>
    <w:rsid w:val="00BD27A3"/>
    <w:rsid w:val="00BE0C25"/>
    <w:rsid w:val="00BE354C"/>
    <w:rsid w:val="00BE37E9"/>
    <w:rsid w:val="00BF1A0E"/>
    <w:rsid w:val="00C00B28"/>
    <w:rsid w:val="00C024F9"/>
    <w:rsid w:val="00C049C8"/>
    <w:rsid w:val="00C1604E"/>
    <w:rsid w:val="00C25810"/>
    <w:rsid w:val="00C277BA"/>
    <w:rsid w:val="00C31393"/>
    <w:rsid w:val="00C32975"/>
    <w:rsid w:val="00C37CA0"/>
    <w:rsid w:val="00C44B9F"/>
    <w:rsid w:val="00C5598A"/>
    <w:rsid w:val="00C6155D"/>
    <w:rsid w:val="00C75424"/>
    <w:rsid w:val="00C90388"/>
    <w:rsid w:val="00CA1C22"/>
    <w:rsid w:val="00CB29DC"/>
    <w:rsid w:val="00CC38E3"/>
    <w:rsid w:val="00CC5EA0"/>
    <w:rsid w:val="00CD7574"/>
    <w:rsid w:val="00CD77BE"/>
    <w:rsid w:val="00CF0704"/>
    <w:rsid w:val="00CF16BD"/>
    <w:rsid w:val="00D05419"/>
    <w:rsid w:val="00D05711"/>
    <w:rsid w:val="00D1175B"/>
    <w:rsid w:val="00D169CC"/>
    <w:rsid w:val="00D52CD7"/>
    <w:rsid w:val="00D52F45"/>
    <w:rsid w:val="00D66B4D"/>
    <w:rsid w:val="00D72FE4"/>
    <w:rsid w:val="00D77931"/>
    <w:rsid w:val="00D84D58"/>
    <w:rsid w:val="00D90DD8"/>
    <w:rsid w:val="00DA78B8"/>
    <w:rsid w:val="00DB6BD0"/>
    <w:rsid w:val="00DC507D"/>
    <w:rsid w:val="00DC581E"/>
    <w:rsid w:val="00DD18F3"/>
    <w:rsid w:val="00DE6A7C"/>
    <w:rsid w:val="00E02098"/>
    <w:rsid w:val="00E03129"/>
    <w:rsid w:val="00E1268B"/>
    <w:rsid w:val="00E16F5B"/>
    <w:rsid w:val="00E174DF"/>
    <w:rsid w:val="00E23E44"/>
    <w:rsid w:val="00E32FBC"/>
    <w:rsid w:val="00E3367C"/>
    <w:rsid w:val="00E54501"/>
    <w:rsid w:val="00E710AC"/>
    <w:rsid w:val="00E737D8"/>
    <w:rsid w:val="00E7514F"/>
    <w:rsid w:val="00E92972"/>
    <w:rsid w:val="00E933C8"/>
    <w:rsid w:val="00E97226"/>
    <w:rsid w:val="00EA5E73"/>
    <w:rsid w:val="00EB32BF"/>
    <w:rsid w:val="00EB4BAE"/>
    <w:rsid w:val="00EC47D4"/>
    <w:rsid w:val="00ED3382"/>
    <w:rsid w:val="00ED42A4"/>
    <w:rsid w:val="00EE1286"/>
    <w:rsid w:val="00EE56B2"/>
    <w:rsid w:val="00EE6602"/>
    <w:rsid w:val="00F03810"/>
    <w:rsid w:val="00F074EB"/>
    <w:rsid w:val="00F21221"/>
    <w:rsid w:val="00F2210E"/>
    <w:rsid w:val="00F34EF9"/>
    <w:rsid w:val="00F41D7D"/>
    <w:rsid w:val="00F426E4"/>
    <w:rsid w:val="00F51426"/>
    <w:rsid w:val="00F52A13"/>
    <w:rsid w:val="00F55CCF"/>
    <w:rsid w:val="00F56129"/>
    <w:rsid w:val="00F6592D"/>
    <w:rsid w:val="00F764D3"/>
    <w:rsid w:val="00F82011"/>
    <w:rsid w:val="00F93F22"/>
    <w:rsid w:val="00FA4D2C"/>
    <w:rsid w:val="00FA6175"/>
    <w:rsid w:val="00FB0079"/>
    <w:rsid w:val="00FB179A"/>
    <w:rsid w:val="00FC1B6E"/>
    <w:rsid w:val="00FC6CE0"/>
    <w:rsid w:val="00FC7152"/>
    <w:rsid w:val="00FD4FE5"/>
    <w:rsid w:val="00FE0A5B"/>
    <w:rsid w:val="00FE1A90"/>
    <w:rsid w:val="00FE4B3C"/>
    <w:rsid w:val="00FE5D77"/>
    <w:rsid w:val="00FE7109"/>
    <w:rsid w:val="00FE7424"/>
    <w:rsid w:val="00FF0687"/>
    <w:rsid w:val="2BDD7E53"/>
    <w:rsid w:val="7BF84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EF6A7"/>
  <w15:docId w15:val="{104EA83A-0CBC-4DAA-AF92-54BDBAD5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1F4"/>
    <w:rPr>
      <w:sz w:val="24"/>
      <w:lang w:eastAsia="en-US"/>
    </w:rPr>
  </w:style>
  <w:style w:type="paragraph" w:styleId="Heading1">
    <w:name w:val="heading 1"/>
    <w:basedOn w:val="Normal"/>
    <w:next w:val="Normal"/>
    <w:qFormat/>
    <w:rsid w:val="004821F4"/>
    <w:pPr>
      <w:keepNext/>
      <w:outlineLvl w:val="0"/>
    </w:pPr>
    <w:rPr>
      <w:b/>
      <w:sz w:val="20"/>
    </w:rPr>
  </w:style>
  <w:style w:type="paragraph" w:styleId="Heading2">
    <w:name w:val="heading 2"/>
    <w:basedOn w:val="Normal"/>
    <w:next w:val="Normal"/>
    <w:qFormat/>
    <w:rsid w:val="004821F4"/>
    <w:pPr>
      <w:keepNext/>
      <w:ind w:left="720" w:firstLine="720"/>
      <w:outlineLvl w:val="1"/>
    </w:pPr>
    <w:rPr>
      <w:b/>
      <w:sz w:val="20"/>
    </w:rPr>
  </w:style>
  <w:style w:type="paragraph" w:styleId="Heading3">
    <w:name w:val="heading 3"/>
    <w:basedOn w:val="Normal"/>
    <w:next w:val="Normal"/>
    <w:qFormat/>
    <w:rsid w:val="004821F4"/>
    <w:pPr>
      <w:keepNext/>
      <w:jc w:val="center"/>
      <w:outlineLvl w:val="2"/>
    </w:pPr>
    <w:rPr>
      <w:b/>
    </w:rPr>
  </w:style>
  <w:style w:type="paragraph" w:styleId="Heading4">
    <w:name w:val="heading 4"/>
    <w:basedOn w:val="Normal"/>
    <w:next w:val="Normal"/>
    <w:qFormat/>
    <w:rsid w:val="004821F4"/>
    <w:pPr>
      <w:keepNext/>
      <w:spacing w:line="480" w:lineRule="auto"/>
      <w:outlineLvl w:val="3"/>
    </w:pPr>
    <w:rPr>
      <w:b/>
    </w:rPr>
  </w:style>
  <w:style w:type="paragraph" w:styleId="Heading5">
    <w:name w:val="heading 5"/>
    <w:basedOn w:val="Normal"/>
    <w:next w:val="Normal"/>
    <w:qFormat/>
    <w:rsid w:val="004821F4"/>
    <w:pPr>
      <w:keepNext/>
      <w:jc w:val="center"/>
      <w:outlineLvl w:val="4"/>
    </w:pPr>
    <w:rPr>
      <w:b/>
      <w:sz w:val="28"/>
    </w:rPr>
  </w:style>
  <w:style w:type="paragraph" w:styleId="Heading6">
    <w:name w:val="heading 6"/>
    <w:basedOn w:val="Normal"/>
    <w:next w:val="Normal"/>
    <w:qFormat/>
    <w:rsid w:val="004821F4"/>
    <w:pPr>
      <w:keepNext/>
      <w:spacing w:line="480" w:lineRule="auto"/>
      <w:outlineLvl w:val="5"/>
    </w:pPr>
  </w:style>
  <w:style w:type="paragraph" w:styleId="Heading7">
    <w:name w:val="heading 7"/>
    <w:basedOn w:val="Normal"/>
    <w:next w:val="Normal"/>
    <w:qFormat/>
    <w:rsid w:val="004821F4"/>
    <w:pPr>
      <w:keepNext/>
      <w:outlineLvl w:val="6"/>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821F4"/>
    <w:pPr>
      <w:tabs>
        <w:tab w:val="center" w:pos="4153"/>
        <w:tab w:val="right" w:pos="8306"/>
      </w:tabs>
    </w:pPr>
  </w:style>
  <w:style w:type="paragraph" w:styleId="Title">
    <w:name w:val="Title"/>
    <w:basedOn w:val="Normal"/>
    <w:qFormat/>
    <w:rsid w:val="004821F4"/>
    <w:pPr>
      <w:jc w:val="center"/>
    </w:pPr>
    <w:rPr>
      <w:b/>
      <w:sz w:val="28"/>
    </w:rPr>
  </w:style>
  <w:style w:type="paragraph" w:styleId="BodyText3">
    <w:name w:val="Body Text 3"/>
    <w:basedOn w:val="Normal"/>
    <w:rsid w:val="004821F4"/>
    <w:pPr>
      <w:jc w:val="both"/>
    </w:pPr>
  </w:style>
  <w:style w:type="paragraph" w:styleId="Header">
    <w:name w:val="header"/>
    <w:basedOn w:val="Normal"/>
    <w:link w:val="HeaderChar"/>
    <w:uiPriority w:val="99"/>
    <w:rsid w:val="004821F4"/>
    <w:pPr>
      <w:tabs>
        <w:tab w:val="center" w:pos="4153"/>
        <w:tab w:val="right" w:pos="8306"/>
      </w:tabs>
    </w:pPr>
    <w:rPr>
      <w:sz w:val="20"/>
    </w:rPr>
  </w:style>
  <w:style w:type="paragraph" w:styleId="BodyText2">
    <w:name w:val="Body Text 2"/>
    <w:basedOn w:val="Normal"/>
    <w:rsid w:val="004821F4"/>
    <w:rPr>
      <w:rFonts w:ascii="Arial" w:hAnsi="Arial"/>
      <w:snapToGrid w:val="0"/>
      <w:color w:val="0000FF"/>
      <w:sz w:val="20"/>
      <w:lang w:val="en-US"/>
    </w:rPr>
  </w:style>
  <w:style w:type="paragraph" w:styleId="BodyText">
    <w:name w:val="Body Text"/>
    <w:basedOn w:val="Normal"/>
    <w:rsid w:val="004821F4"/>
    <w:rPr>
      <w:b/>
      <w:sz w:val="20"/>
    </w:rPr>
  </w:style>
  <w:style w:type="character" w:styleId="PageNumber">
    <w:name w:val="page number"/>
    <w:basedOn w:val="DefaultParagraphFont"/>
    <w:rsid w:val="004821F4"/>
  </w:style>
  <w:style w:type="paragraph" w:styleId="BalloonText">
    <w:name w:val="Balloon Text"/>
    <w:basedOn w:val="Normal"/>
    <w:semiHidden/>
    <w:rsid w:val="00AF1E72"/>
    <w:rPr>
      <w:rFonts w:ascii="Tahoma" w:hAnsi="Tahoma" w:cs="Tahoma"/>
      <w:sz w:val="16"/>
      <w:szCs w:val="16"/>
    </w:rPr>
  </w:style>
  <w:style w:type="character" w:styleId="CommentReference">
    <w:name w:val="annotation reference"/>
    <w:basedOn w:val="DefaultParagraphFont"/>
    <w:semiHidden/>
    <w:rsid w:val="0064208A"/>
    <w:rPr>
      <w:sz w:val="16"/>
      <w:szCs w:val="16"/>
    </w:rPr>
  </w:style>
  <w:style w:type="paragraph" w:styleId="CommentText">
    <w:name w:val="annotation text"/>
    <w:basedOn w:val="Normal"/>
    <w:semiHidden/>
    <w:rsid w:val="0064208A"/>
    <w:rPr>
      <w:sz w:val="20"/>
    </w:rPr>
  </w:style>
  <w:style w:type="paragraph" w:styleId="CommentSubject">
    <w:name w:val="annotation subject"/>
    <w:basedOn w:val="CommentText"/>
    <w:next w:val="CommentText"/>
    <w:semiHidden/>
    <w:rsid w:val="0064208A"/>
    <w:rPr>
      <w:b/>
      <w:bCs/>
    </w:rPr>
  </w:style>
  <w:style w:type="character" w:styleId="Hyperlink">
    <w:name w:val="Hyperlink"/>
    <w:basedOn w:val="DefaultParagraphFont"/>
    <w:rsid w:val="003561F8"/>
    <w:rPr>
      <w:color w:val="0000FF"/>
      <w:u w:val="single"/>
    </w:rPr>
  </w:style>
  <w:style w:type="paragraph" w:styleId="ListParagraph">
    <w:name w:val="List Paragraph"/>
    <w:basedOn w:val="Normal"/>
    <w:uiPriority w:val="99"/>
    <w:qFormat/>
    <w:rsid w:val="00B26EEC"/>
    <w:pPr>
      <w:ind w:left="720"/>
    </w:pPr>
  </w:style>
  <w:style w:type="table" w:styleId="TableGrid">
    <w:name w:val="Table Grid"/>
    <w:basedOn w:val="TableNormal"/>
    <w:rsid w:val="00D779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3">
    <w:name w:val="Table Columns 3"/>
    <w:basedOn w:val="TableNormal"/>
    <w:rsid w:val="00F5612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orful2">
    <w:name w:val="Table Colorful 2"/>
    <w:basedOn w:val="TableNormal"/>
    <w:rsid w:val="008B5E1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HeaderChar">
    <w:name w:val="Header Char"/>
    <w:basedOn w:val="DefaultParagraphFont"/>
    <w:link w:val="Header"/>
    <w:uiPriority w:val="99"/>
    <w:rsid w:val="00EC47D4"/>
    <w:rPr>
      <w:lang w:eastAsia="en-US"/>
    </w:rPr>
  </w:style>
  <w:style w:type="character" w:customStyle="1" w:styleId="FooterChar">
    <w:name w:val="Footer Char"/>
    <w:basedOn w:val="DefaultParagraphFont"/>
    <w:link w:val="Footer"/>
    <w:uiPriority w:val="99"/>
    <w:rsid w:val="00465B84"/>
    <w:rPr>
      <w:sz w:val="24"/>
      <w:lang w:eastAsia="en-US"/>
    </w:rPr>
  </w:style>
  <w:style w:type="table" w:styleId="ColorfulShading-Accent3">
    <w:name w:val="Colorful Shading Accent 3"/>
    <w:basedOn w:val="TableNormal"/>
    <w:uiPriority w:val="71"/>
    <w:rsid w:val="00390A30"/>
    <w:rPr>
      <w:rFonts w:asciiTheme="minorHAnsi" w:eastAsiaTheme="minorEastAsia" w:hAnsiTheme="minorHAnsi" w:cstheme="minorBidi"/>
      <w:color w:val="000000" w:themeColor="text1"/>
      <w:sz w:val="22"/>
      <w:szCs w:val="22"/>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609070">
      <w:bodyDiv w:val="1"/>
      <w:marLeft w:val="0"/>
      <w:marRight w:val="0"/>
      <w:marTop w:val="0"/>
      <w:marBottom w:val="0"/>
      <w:divBdr>
        <w:top w:val="none" w:sz="0" w:space="0" w:color="auto"/>
        <w:left w:val="none" w:sz="0" w:space="0" w:color="auto"/>
        <w:bottom w:val="none" w:sz="0" w:space="0" w:color="auto"/>
        <w:right w:val="none" w:sz="0" w:space="0" w:color="auto"/>
      </w:divBdr>
    </w:div>
    <w:div w:id="1123423041">
      <w:bodyDiv w:val="1"/>
      <w:marLeft w:val="0"/>
      <w:marRight w:val="0"/>
      <w:marTop w:val="0"/>
      <w:marBottom w:val="0"/>
      <w:divBdr>
        <w:top w:val="none" w:sz="0" w:space="0" w:color="auto"/>
        <w:left w:val="none" w:sz="0" w:space="0" w:color="auto"/>
        <w:bottom w:val="none" w:sz="0" w:space="0" w:color="auto"/>
        <w:right w:val="none" w:sz="0" w:space="0" w:color="auto"/>
      </w:divBdr>
    </w:div>
    <w:div w:id="120436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DB20F9-3E66-414D-91F1-046622CA867C}" type="doc">
      <dgm:prSet loTypeId="urn:microsoft.com/office/officeart/2005/8/layout/radial5" loCatId="relationship" qsTypeId="urn:microsoft.com/office/officeart/2005/8/quickstyle/simple2" qsCatId="simple" csTypeId="urn:microsoft.com/office/officeart/2005/8/colors/colorful3" csCatId="colorful" phldr="1"/>
      <dgm:spPr/>
      <dgm:t>
        <a:bodyPr/>
        <a:lstStyle/>
        <a:p>
          <a:endParaRPr lang="en-GB"/>
        </a:p>
      </dgm:t>
    </dgm:pt>
    <dgm:pt modelId="{5B87E345-A0E8-4D1D-8BE1-73F66017CBE5}">
      <dgm:prSet phldrT="[Text]" custT="1"/>
      <dgm:spPr>
        <a:xfrm>
          <a:off x="2957791" y="0"/>
          <a:ext cx="2480982" cy="2188498"/>
        </a:xfrm>
        <a:prstGeom prst="ellipse">
          <a:avLst/>
        </a:prstGeom>
        <a:solidFill>
          <a:srgbClr val="C0504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lgn="ctr"/>
          <a:r>
            <a:rPr lang="en-GB" sz="2400">
              <a:solidFill>
                <a:sysClr val="window" lastClr="FFFFFF"/>
              </a:solidFill>
              <a:latin typeface="Aharoni" pitchFamily="2" charset="-79"/>
              <a:ea typeface="+mn-ea"/>
              <a:cs typeface="Aharoni" pitchFamily="2" charset="-79"/>
            </a:rPr>
            <a:t>MyFuture</a:t>
          </a:r>
        </a:p>
        <a:p>
          <a:pPr algn="ctr"/>
          <a:endParaRPr lang="en-GB" sz="1400">
            <a:solidFill>
              <a:sysClr val="window" lastClr="FFFFFF"/>
            </a:solidFill>
            <a:latin typeface="Aharoni" pitchFamily="2" charset="-79"/>
            <a:ea typeface="+mn-ea"/>
            <a:cs typeface="Aharoni" pitchFamily="2" charset="-79"/>
          </a:endParaRPr>
        </a:p>
        <a:p>
          <a:pPr algn="ctr"/>
          <a:r>
            <a:rPr lang="en-GB" sz="1100">
              <a:solidFill>
                <a:sysClr val="window" lastClr="FFFFFF"/>
              </a:solidFill>
              <a:latin typeface="Aharoni" pitchFamily="2" charset="-79"/>
              <a:ea typeface="+mn-ea"/>
              <a:cs typeface="Aharoni" pitchFamily="2" charset="-79"/>
            </a:rPr>
            <a:t>Our Core Business   learners progression </a:t>
          </a:r>
        </a:p>
      </dgm:t>
    </dgm:pt>
    <dgm:pt modelId="{ACCB05FF-A8B6-49E9-8D99-7A077662D0C1}" type="parTrans" cxnId="{99498304-4B90-4C2E-BE2C-45A80A97556E}">
      <dgm:prSet/>
      <dgm:spPr/>
      <dgm:t>
        <a:bodyPr/>
        <a:lstStyle/>
        <a:p>
          <a:pPr algn="ctr"/>
          <a:endParaRPr lang="en-GB">
            <a:latin typeface="Aharoni" pitchFamily="2" charset="-79"/>
            <a:cs typeface="Aharoni" pitchFamily="2" charset="-79"/>
          </a:endParaRPr>
        </a:p>
      </dgm:t>
    </dgm:pt>
    <dgm:pt modelId="{35AADF95-A604-44A5-B5E0-496A3FCBA451}" type="sibTrans" cxnId="{99498304-4B90-4C2E-BE2C-45A80A97556E}">
      <dgm:prSet/>
      <dgm:spPr/>
      <dgm:t>
        <a:bodyPr/>
        <a:lstStyle/>
        <a:p>
          <a:pPr algn="ctr"/>
          <a:endParaRPr lang="en-GB">
            <a:latin typeface="Aharoni" pitchFamily="2" charset="-79"/>
            <a:cs typeface="Aharoni" pitchFamily="2" charset="-79"/>
          </a:endParaRPr>
        </a:p>
      </dgm:t>
    </dgm:pt>
    <dgm:pt modelId="{1BB25CFB-1ED6-426C-93E0-FEB8D7E73768}">
      <dgm:prSet phldrT="[Text]" custT="1"/>
      <dgm:spPr>
        <a:xfrm>
          <a:off x="433734" y="1836961"/>
          <a:ext cx="2185641" cy="2200688"/>
        </a:xfrm>
        <a:prstGeom prst="ellipse">
          <a:avLst/>
        </a:prstGeom>
        <a:solidFill>
          <a:srgbClr val="9BBB59">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lgn="ctr"/>
          <a:r>
            <a:rPr lang="en-GB" sz="1200">
              <a:solidFill>
                <a:sysClr val="windowText" lastClr="000000"/>
              </a:solidFill>
              <a:latin typeface="Aharoni" pitchFamily="2" charset="-79"/>
              <a:ea typeface="+mn-ea"/>
              <a:cs typeface="Aharoni" pitchFamily="2" charset="-79"/>
            </a:rPr>
            <a:t>My Employability</a:t>
          </a:r>
        </a:p>
        <a:p>
          <a:pPr algn="ctr"/>
          <a:r>
            <a:rPr lang="en-GB" sz="1200">
              <a:solidFill>
                <a:sysClr val="windowText" lastClr="000000"/>
              </a:solidFill>
              <a:latin typeface="Aharoni" pitchFamily="2" charset="-79"/>
              <a:ea typeface="+mn-ea"/>
              <a:cs typeface="Aharoni" pitchFamily="2" charset="-79"/>
            </a:rPr>
            <a:t>skills</a:t>
          </a:r>
        </a:p>
        <a:p>
          <a:pPr algn="ctr"/>
          <a:r>
            <a:rPr lang="en-GB" sz="1100">
              <a:solidFill>
                <a:sysClr val="window" lastClr="FFFFFF"/>
              </a:solidFill>
              <a:latin typeface="Aharoni" pitchFamily="2" charset="-79"/>
              <a:ea typeface="+mn-ea"/>
              <a:cs typeface="Aharoni" pitchFamily="2" charset="-79"/>
            </a:rPr>
            <a:t>Preparing for work</a:t>
          </a:r>
        </a:p>
        <a:p>
          <a:pPr algn="ctr"/>
          <a:r>
            <a:rPr lang="en-GB" sz="1100">
              <a:solidFill>
                <a:sysClr val="window" lastClr="FFFFFF"/>
              </a:solidFill>
              <a:latin typeface="Aharoni" pitchFamily="2" charset="-79"/>
              <a:ea typeface="+mn-ea"/>
              <a:cs typeface="Aharoni" pitchFamily="2" charset="-79"/>
            </a:rPr>
            <a:t>Enterprise in Curriculum</a:t>
          </a:r>
        </a:p>
        <a:p>
          <a:pPr algn="ctr"/>
          <a:r>
            <a:rPr lang="en-GB" sz="1100">
              <a:solidFill>
                <a:sysClr val="window" lastClr="FFFFFF"/>
              </a:solidFill>
              <a:latin typeface="Aharoni" pitchFamily="2" charset="-79"/>
              <a:ea typeface="+mn-ea"/>
              <a:cs typeface="Aharoni" pitchFamily="2" charset="-79"/>
            </a:rPr>
            <a:t>Employer/curriculum links </a:t>
          </a:r>
        </a:p>
        <a:p>
          <a:pPr algn="ctr"/>
          <a:endParaRPr lang="en-GB" sz="1000">
            <a:solidFill>
              <a:sysClr val="window" lastClr="FFFFFF"/>
            </a:solidFill>
            <a:latin typeface="Aharoni" pitchFamily="2" charset="-79"/>
            <a:ea typeface="+mn-ea"/>
            <a:cs typeface="Aharoni" pitchFamily="2" charset="-79"/>
          </a:endParaRPr>
        </a:p>
      </dgm:t>
    </dgm:pt>
    <dgm:pt modelId="{DB8FB26F-4E4A-44C2-9647-9E894667E2EA}" type="parTrans" cxnId="{D90C8741-7023-48BC-AAB2-8FDA5E81A0BF}">
      <dgm:prSet/>
      <dgm:spPr>
        <a:xfrm rot="8724040">
          <a:off x="2581190" y="1802382"/>
          <a:ext cx="510610" cy="462555"/>
        </a:xfrm>
        <a:prstGeom prst="rightArrow">
          <a:avLst>
            <a:gd name="adj1" fmla="val 60000"/>
            <a:gd name="adj2" fmla="val 50000"/>
          </a:avLst>
        </a:prstGeom>
        <a:solidFill>
          <a:srgbClr val="9BBB59">
            <a:hueOff val="0"/>
            <a:satOff val="0"/>
            <a:lumOff val="0"/>
            <a:alphaOff val="0"/>
          </a:srgbClr>
        </a:solidFill>
        <a:ln>
          <a:noFill/>
        </a:ln>
        <a:effectLst>
          <a:outerShdw blurRad="40000" dist="20000" dir="5400000" rotWithShape="0">
            <a:srgbClr val="000000">
              <a:alpha val="38000"/>
            </a:srgbClr>
          </a:outerShdw>
        </a:effectLst>
      </dgm:spPr>
      <dgm:t>
        <a:bodyPr/>
        <a:lstStyle/>
        <a:p>
          <a:pPr algn="ctr"/>
          <a:endParaRPr lang="en-GB">
            <a:solidFill>
              <a:sysClr val="window" lastClr="FFFFFF"/>
            </a:solidFill>
            <a:latin typeface="Aharoni" pitchFamily="2" charset="-79"/>
            <a:ea typeface="+mn-ea"/>
            <a:cs typeface="Aharoni" pitchFamily="2" charset="-79"/>
          </a:endParaRPr>
        </a:p>
      </dgm:t>
    </dgm:pt>
    <dgm:pt modelId="{BB71E58D-7C0D-4A3A-8294-B4975582EEA3}" type="sibTrans" cxnId="{D90C8741-7023-48BC-AAB2-8FDA5E81A0BF}">
      <dgm:prSet/>
      <dgm:spPr/>
      <dgm:t>
        <a:bodyPr/>
        <a:lstStyle/>
        <a:p>
          <a:pPr algn="ctr"/>
          <a:endParaRPr lang="en-GB">
            <a:latin typeface="Aharoni" pitchFamily="2" charset="-79"/>
            <a:cs typeface="Aharoni" pitchFamily="2" charset="-79"/>
          </a:endParaRPr>
        </a:p>
      </dgm:t>
    </dgm:pt>
    <dgm:pt modelId="{3FF1BC7E-58FD-4459-A979-9B0E60AA0303}">
      <dgm:prSet phldrT="[Text]" custT="1"/>
      <dgm:spPr>
        <a:xfrm>
          <a:off x="509837" y="56205"/>
          <a:ext cx="1841690" cy="1531874"/>
        </a:xfrm>
        <a:prstGeom prst="ellipse">
          <a:avLst/>
        </a:prstGeom>
        <a:solidFill>
          <a:srgbClr val="9BBB59">
            <a:hueOff val="2812566"/>
            <a:satOff val="-4220"/>
            <a:lumOff val="-686"/>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lgn="ctr"/>
          <a:r>
            <a:rPr lang="en-GB" sz="1200">
              <a:solidFill>
                <a:sysClr val="windowText" lastClr="000000"/>
              </a:solidFill>
              <a:latin typeface="Aharoni" pitchFamily="2" charset="-79"/>
              <a:ea typeface="+mn-ea"/>
              <a:cs typeface="Aharoni" pitchFamily="2" charset="-79"/>
            </a:rPr>
            <a:t>My Career </a:t>
          </a:r>
        </a:p>
        <a:p>
          <a:pPr algn="ctr"/>
          <a:r>
            <a:rPr lang="en-GB" sz="1100">
              <a:solidFill>
                <a:sysClr val="window" lastClr="FFFFFF"/>
              </a:solidFill>
              <a:latin typeface="Aharoni" pitchFamily="2" charset="-79"/>
              <a:ea typeface="+mn-ea"/>
              <a:cs typeface="Aharoni" pitchFamily="2" charset="-79"/>
            </a:rPr>
            <a:t>IAG</a:t>
          </a:r>
        </a:p>
        <a:p>
          <a:pPr algn="ctr"/>
          <a:r>
            <a:rPr lang="en-GB" sz="1100">
              <a:solidFill>
                <a:sysClr val="window" lastClr="FFFFFF"/>
              </a:solidFill>
              <a:latin typeface="Aharoni" pitchFamily="2" charset="-79"/>
              <a:ea typeface="+mn-ea"/>
              <a:cs typeface="Aharoni" pitchFamily="2" charset="-79"/>
            </a:rPr>
            <a:t>Career research</a:t>
          </a:r>
        </a:p>
        <a:p>
          <a:pPr algn="ctr"/>
          <a:r>
            <a:rPr lang="en-GB" sz="1100">
              <a:solidFill>
                <a:sysClr val="window" lastClr="FFFFFF"/>
              </a:solidFill>
              <a:latin typeface="Aharoni" pitchFamily="2" charset="-79"/>
              <a:ea typeface="+mn-ea"/>
              <a:cs typeface="Aharoni" pitchFamily="2" charset="-79"/>
            </a:rPr>
            <a:t>Signposting to external services</a:t>
          </a:r>
        </a:p>
        <a:p>
          <a:pPr algn="ctr"/>
          <a:endParaRPr lang="en-GB" sz="1200">
            <a:solidFill>
              <a:sysClr val="window" lastClr="FFFFFF"/>
            </a:solidFill>
            <a:latin typeface="Aharoni" pitchFamily="2" charset="-79"/>
            <a:ea typeface="+mn-ea"/>
            <a:cs typeface="Aharoni" pitchFamily="2" charset="-79"/>
          </a:endParaRPr>
        </a:p>
      </dgm:t>
    </dgm:pt>
    <dgm:pt modelId="{DA7FFB62-154C-432E-9BD3-D0C0AE2077A1}" type="parTrans" cxnId="{11B4C54A-6241-4263-AA7C-545F9A6F8024}">
      <dgm:prSet/>
      <dgm:spPr>
        <a:xfrm rot="11136912">
          <a:off x="2499434" y="712181"/>
          <a:ext cx="330325" cy="462555"/>
        </a:xfrm>
        <a:prstGeom prst="rightArrow">
          <a:avLst>
            <a:gd name="adj1" fmla="val 60000"/>
            <a:gd name="adj2" fmla="val 50000"/>
          </a:avLst>
        </a:prstGeom>
        <a:solidFill>
          <a:srgbClr val="9BBB59">
            <a:hueOff val="2812566"/>
            <a:satOff val="-4220"/>
            <a:lumOff val="-686"/>
            <a:alphaOff val="0"/>
          </a:srgbClr>
        </a:solidFill>
        <a:ln>
          <a:noFill/>
        </a:ln>
        <a:effectLst>
          <a:outerShdw blurRad="40000" dist="20000" dir="5400000" rotWithShape="0">
            <a:srgbClr val="000000">
              <a:alpha val="38000"/>
            </a:srgbClr>
          </a:outerShdw>
        </a:effectLst>
      </dgm:spPr>
      <dgm:t>
        <a:bodyPr/>
        <a:lstStyle/>
        <a:p>
          <a:pPr algn="ctr"/>
          <a:endParaRPr lang="en-GB">
            <a:solidFill>
              <a:sysClr val="window" lastClr="FFFFFF"/>
            </a:solidFill>
            <a:latin typeface="Aharoni" pitchFamily="2" charset="-79"/>
            <a:ea typeface="+mn-ea"/>
            <a:cs typeface="Aharoni" pitchFamily="2" charset="-79"/>
          </a:endParaRPr>
        </a:p>
      </dgm:t>
    </dgm:pt>
    <dgm:pt modelId="{1B0D9766-9BA7-4931-A7E6-8AC78922A65E}" type="sibTrans" cxnId="{11B4C54A-6241-4263-AA7C-545F9A6F8024}">
      <dgm:prSet/>
      <dgm:spPr/>
      <dgm:t>
        <a:bodyPr/>
        <a:lstStyle/>
        <a:p>
          <a:pPr algn="ctr"/>
          <a:endParaRPr lang="en-GB">
            <a:latin typeface="Aharoni" pitchFamily="2" charset="-79"/>
            <a:cs typeface="Aharoni" pitchFamily="2" charset="-79"/>
          </a:endParaRPr>
        </a:p>
      </dgm:t>
    </dgm:pt>
    <dgm:pt modelId="{3B6E8098-1073-40FC-BE8D-5351CE45E9F8}">
      <dgm:prSet phldrT="[Text]" custT="1"/>
      <dgm:spPr>
        <a:xfrm>
          <a:off x="5918943" y="2074590"/>
          <a:ext cx="1986810" cy="1887810"/>
        </a:xfrm>
        <a:prstGeom prst="ellipse">
          <a:avLst/>
        </a:prstGeom>
        <a:solidFill>
          <a:srgbClr val="9BBB59">
            <a:hueOff val="8437698"/>
            <a:satOff val="-12660"/>
            <a:lumOff val="-2059"/>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lgn="ctr"/>
          <a:r>
            <a:rPr lang="en-GB" sz="1200">
              <a:solidFill>
                <a:sysClr val="windowText" lastClr="000000"/>
              </a:solidFill>
              <a:latin typeface="Aharoni" pitchFamily="2" charset="-79"/>
              <a:ea typeface="+mn-ea"/>
              <a:cs typeface="Aharoni" pitchFamily="2" charset="-79"/>
            </a:rPr>
            <a:t>My Next Steps</a:t>
          </a:r>
        </a:p>
        <a:p>
          <a:pPr algn="ctr"/>
          <a:r>
            <a:rPr lang="en-GB" sz="1100">
              <a:solidFill>
                <a:sysClr val="window" lastClr="FFFFFF"/>
              </a:solidFill>
              <a:latin typeface="Aharoni" pitchFamily="2" charset="-79"/>
              <a:ea typeface="+mn-ea"/>
              <a:cs typeface="Aharoni" pitchFamily="2" charset="-79"/>
            </a:rPr>
            <a:t>Progression in education</a:t>
          </a:r>
        </a:p>
        <a:p>
          <a:pPr algn="ctr"/>
          <a:r>
            <a:rPr lang="en-GB" sz="1100">
              <a:solidFill>
                <a:sysClr val="window" lastClr="FFFFFF"/>
              </a:solidFill>
              <a:latin typeface="Aharoni" pitchFamily="2" charset="-79"/>
              <a:ea typeface="+mn-ea"/>
              <a:cs typeface="Aharoni" pitchFamily="2" charset="-79"/>
            </a:rPr>
            <a:t>UCAS</a:t>
          </a:r>
        </a:p>
        <a:p>
          <a:pPr algn="ctr"/>
          <a:r>
            <a:rPr lang="en-GB" sz="1100">
              <a:solidFill>
                <a:sysClr val="window" lastClr="FFFFFF"/>
              </a:solidFill>
              <a:latin typeface="Aharoni" pitchFamily="2" charset="-79"/>
              <a:ea typeface="+mn-ea"/>
              <a:cs typeface="Aharoni" pitchFamily="2" charset="-79"/>
            </a:rPr>
            <a:t>Internal progression</a:t>
          </a:r>
        </a:p>
        <a:p>
          <a:pPr algn="ctr"/>
          <a:r>
            <a:rPr lang="en-GB" sz="1100">
              <a:solidFill>
                <a:sysClr val="window" lastClr="FFFFFF"/>
              </a:solidFill>
              <a:latin typeface="Aharoni" pitchFamily="2" charset="-79"/>
              <a:ea typeface="+mn-ea"/>
              <a:cs typeface="Aharoni" pitchFamily="2" charset="-79"/>
            </a:rPr>
            <a:t>Apprenticeships</a:t>
          </a:r>
        </a:p>
        <a:p>
          <a:pPr algn="ctr"/>
          <a:r>
            <a:rPr lang="en-GB" sz="1100">
              <a:solidFill>
                <a:sysClr val="window" lastClr="FFFFFF"/>
              </a:solidFill>
              <a:latin typeface="Aharoni" pitchFamily="2" charset="-79"/>
              <a:ea typeface="+mn-ea"/>
              <a:cs typeface="Aharoni" pitchFamily="2" charset="-79"/>
            </a:rPr>
            <a:t>Post Graduate</a:t>
          </a:r>
        </a:p>
        <a:p>
          <a:pPr algn="ctr"/>
          <a:endParaRPr lang="en-GB" sz="1000">
            <a:solidFill>
              <a:sysClr val="window" lastClr="FFFFFF"/>
            </a:solidFill>
            <a:latin typeface="Aharoni" pitchFamily="2" charset="-79"/>
            <a:ea typeface="+mn-ea"/>
            <a:cs typeface="Aharoni" pitchFamily="2" charset="-79"/>
          </a:endParaRPr>
        </a:p>
      </dgm:t>
    </dgm:pt>
    <dgm:pt modelId="{5AA20D40-C49C-46D1-AC7A-63A94589E38F}" type="parTrans" cxnId="{2BDF0F5C-F142-40D4-979F-AA2E62AC9771}">
      <dgm:prSet/>
      <dgm:spPr>
        <a:xfrm rot="1814090">
          <a:off x="5309182" y="1818523"/>
          <a:ext cx="617849" cy="462555"/>
        </a:xfrm>
        <a:prstGeom prst="rightArrow">
          <a:avLst>
            <a:gd name="adj1" fmla="val 60000"/>
            <a:gd name="adj2" fmla="val 50000"/>
          </a:avLst>
        </a:prstGeom>
        <a:solidFill>
          <a:srgbClr val="9BBB59">
            <a:hueOff val="8437698"/>
            <a:satOff val="-12660"/>
            <a:lumOff val="-2059"/>
            <a:alphaOff val="0"/>
          </a:srgbClr>
        </a:solidFill>
        <a:ln>
          <a:noFill/>
        </a:ln>
        <a:effectLst>
          <a:outerShdw blurRad="40000" dist="20000" dir="5400000" rotWithShape="0">
            <a:srgbClr val="000000">
              <a:alpha val="38000"/>
            </a:srgbClr>
          </a:outerShdw>
        </a:effectLst>
      </dgm:spPr>
      <dgm:t>
        <a:bodyPr/>
        <a:lstStyle/>
        <a:p>
          <a:pPr algn="ctr"/>
          <a:endParaRPr lang="en-GB">
            <a:solidFill>
              <a:sysClr val="window" lastClr="FFFFFF"/>
            </a:solidFill>
            <a:latin typeface="Aharoni" pitchFamily="2" charset="-79"/>
            <a:ea typeface="+mn-ea"/>
            <a:cs typeface="Aharoni" pitchFamily="2" charset="-79"/>
          </a:endParaRPr>
        </a:p>
      </dgm:t>
    </dgm:pt>
    <dgm:pt modelId="{F46E9FB2-E267-45EC-821D-8424F46B90DE}" type="sibTrans" cxnId="{2BDF0F5C-F142-40D4-979F-AA2E62AC9771}">
      <dgm:prSet/>
      <dgm:spPr/>
      <dgm:t>
        <a:bodyPr/>
        <a:lstStyle/>
        <a:p>
          <a:pPr algn="ctr"/>
          <a:endParaRPr lang="en-GB">
            <a:latin typeface="Aharoni" pitchFamily="2" charset="-79"/>
            <a:cs typeface="Aharoni" pitchFamily="2" charset="-79"/>
          </a:endParaRPr>
        </a:p>
      </dgm:t>
    </dgm:pt>
    <dgm:pt modelId="{65958FB2-B987-4CE1-B4F7-8744A271BFC5}">
      <dgm:prSet custT="1"/>
      <dgm:spPr>
        <a:xfrm>
          <a:off x="3015235" y="2637470"/>
          <a:ext cx="2309238" cy="2149861"/>
        </a:xfrm>
        <a:prstGeom prst="ellipse">
          <a:avLst/>
        </a:prstGeom>
        <a:solidFill>
          <a:srgbClr val="9BBB59">
            <a:hueOff val="5625132"/>
            <a:satOff val="-8440"/>
            <a:lumOff val="-1373"/>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lgn="ctr"/>
          <a:r>
            <a:rPr lang="en-GB" sz="1200">
              <a:solidFill>
                <a:sysClr val="windowText" lastClr="000000"/>
              </a:solidFill>
              <a:latin typeface="Aharoni" pitchFamily="2" charset="-79"/>
              <a:ea typeface="+mn-ea"/>
              <a:cs typeface="Aharoni" pitchFamily="2" charset="-79"/>
            </a:rPr>
            <a:t>My Employment</a:t>
          </a:r>
        </a:p>
        <a:p>
          <a:pPr algn="ctr"/>
          <a:r>
            <a:rPr lang="en-GB" sz="1100">
              <a:solidFill>
                <a:sysClr val="window" lastClr="FFFFFF"/>
              </a:solidFill>
              <a:latin typeface="Aharoni" pitchFamily="2" charset="-79"/>
              <a:ea typeface="+mn-ea"/>
              <a:cs typeface="Aharoni" pitchFamily="2" charset="-79"/>
            </a:rPr>
            <a:t>Recruitment service</a:t>
          </a:r>
        </a:p>
        <a:p>
          <a:pPr algn="ctr"/>
          <a:r>
            <a:rPr lang="en-GB" sz="1100">
              <a:solidFill>
                <a:sysClr val="window" lastClr="FFFFFF"/>
              </a:solidFill>
              <a:latin typeface="Aharoni" pitchFamily="2" charset="-79"/>
              <a:ea typeface="+mn-ea"/>
              <a:cs typeface="Aharoni" pitchFamily="2" charset="-79"/>
            </a:rPr>
            <a:t>Supported employment and Internships</a:t>
          </a:r>
        </a:p>
        <a:p>
          <a:pPr algn="ctr"/>
          <a:r>
            <a:rPr lang="en-GB" sz="1100">
              <a:solidFill>
                <a:sysClr val="window" lastClr="FFFFFF"/>
              </a:solidFill>
              <a:latin typeface="Aharoni" pitchFamily="2" charset="-79"/>
              <a:ea typeface="+mn-ea"/>
              <a:cs typeface="Aharoni" pitchFamily="2" charset="-79"/>
            </a:rPr>
            <a:t>FE progression jobs</a:t>
          </a:r>
        </a:p>
        <a:p>
          <a:pPr algn="ctr"/>
          <a:r>
            <a:rPr lang="en-GB" sz="1100">
              <a:solidFill>
                <a:sysClr val="window" lastClr="FFFFFF"/>
              </a:solidFill>
              <a:latin typeface="Aharoni" pitchFamily="2" charset="-79"/>
              <a:ea typeface="+mn-ea"/>
              <a:cs typeface="Aharoni" pitchFamily="2" charset="-79"/>
            </a:rPr>
            <a:t>Graduate jobs</a:t>
          </a:r>
        </a:p>
        <a:p>
          <a:pPr algn="ctr"/>
          <a:r>
            <a:rPr lang="en-GB" sz="1100">
              <a:solidFill>
                <a:sysClr val="window" lastClr="FFFFFF"/>
              </a:solidFill>
              <a:latin typeface="Aharoni" pitchFamily="2" charset="-79"/>
              <a:ea typeface="+mn-ea"/>
              <a:cs typeface="Aharoni" pitchFamily="2" charset="-79"/>
            </a:rPr>
            <a:t>Apprenticeship location scheme</a:t>
          </a:r>
        </a:p>
        <a:p>
          <a:pPr algn="ctr"/>
          <a:endParaRPr lang="en-GB" sz="1000">
            <a:solidFill>
              <a:sysClr val="window" lastClr="FFFFFF"/>
            </a:solidFill>
            <a:latin typeface="Aharoni" pitchFamily="2" charset="-79"/>
            <a:ea typeface="+mn-ea"/>
            <a:cs typeface="Aharoni" pitchFamily="2" charset="-79"/>
          </a:endParaRPr>
        </a:p>
      </dgm:t>
    </dgm:pt>
    <dgm:pt modelId="{D89FBDF3-2762-42D2-B3B9-E66A6AF0C74A}" type="parTrans" cxnId="{1D769BA3-933D-4B7E-B57B-AEEDEB3D05A8}">
      <dgm:prSet/>
      <dgm:spPr>
        <a:xfrm rot="5437325">
          <a:off x="4065024" y="2174972"/>
          <a:ext cx="238024" cy="462555"/>
        </a:xfrm>
        <a:prstGeom prst="rightArrow">
          <a:avLst>
            <a:gd name="adj1" fmla="val 60000"/>
            <a:gd name="adj2" fmla="val 50000"/>
          </a:avLst>
        </a:prstGeom>
        <a:solidFill>
          <a:srgbClr val="9BBB59">
            <a:hueOff val="5625132"/>
            <a:satOff val="-8440"/>
            <a:lumOff val="-1373"/>
            <a:alphaOff val="0"/>
          </a:srgbClr>
        </a:solidFill>
        <a:ln>
          <a:noFill/>
        </a:ln>
        <a:effectLst>
          <a:outerShdw blurRad="40000" dist="20000" dir="5400000" rotWithShape="0">
            <a:srgbClr val="000000">
              <a:alpha val="38000"/>
            </a:srgbClr>
          </a:outerShdw>
        </a:effectLst>
      </dgm:spPr>
      <dgm:t>
        <a:bodyPr/>
        <a:lstStyle/>
        <a:p>
          <a:pPr algn="ctr"/>
          <a:endParaRPr lang="en-GB">
            <a:solidFill>
              <a:sysClr val="window" lastClr="FFFFFF"/>
            </a:solidFill>
            <a:latin typeface="Aharoni" pitchFamily="2" charset="-79"/>
            <a:ea typeface="+mn-ea"/>
            <a:cs typeface="Aharoni" pitchFamily="2" charset="-79"/>
          </a:endParaRPr>
        </a:p>
      </dgm:t>
    </dgm:pt>
    <dgm:pt modelId="{D69CC6C8-DCA9-4C1A-99AC-8D102582A372}" type="sibTrans" cxnId="{1D769BA3-933D-4B7E-B57B-AEEDEB3D05A8}">
      <dgm:prSet/>
      <dgm:spPr/>
      <dgm:t>
        <a:bodyPr/>
        <a:lstStyle/>
        <a:p>
          <a:pPr algn="ctr"/>
          <a:endParaRPr lang="en-GB">
            <a:latin typeface="Aharoni" pitchFamily="2" charset="-79"/>
            <a:cs typeface="Aharoni" pitchFamily="2" charset="-79"/>
          </a:endParaRPr>
        </a:p>
      </dgm:t>
    </dgm:pt>
    <dgm:pt modelId="{AAD35755-AA14-48D1-AE6E-B23FACC28044}">
      <dgm:prSet custT="1"/>
      <dgm:spPr>
        <a:xfrm>
          <a:off x="6262067" y="56193"/>
          <a:ext cx="2005625" cy="1849975"/>
        </a:xfrm>
        <a:prstGeom prst="ellipse">
          <a:avLst/>
        </a:prstGeom>
        <a:solidFill>
          <a:srgbClr val="9BBB59">
            <a:hueOff val="11250264"/>
            <a:satOff val="-16880"/>
            <a:lumOff val="-2745"/>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lgn="ctr"/>
          <a:r>
            <a:rPr lang="en-GB" sz="1200">
              <a:solidFill>
                <a:sysClr val="windowText" lastClr="000000"/>
              </a:solidFill>
              <a:latin typeface="Aharoni" pitchFamily="2" charset="-79"/>
              <a:ea typeface="+mn-ea"/>
              <a:cs typeface="Aharoni" pitchFamily="2" charset="-79"/>
            </a:rPr>
            <a:t>My Work Experience</a:t>
          </a:r>
        </a:p>
        <a:p>
          <a:pPr algn="ctr"/>
          <a:endParaRPr lang="en-GB" sz="1000">
            <a:solidFill>
              <a:sysClr val="window" lastClr="FFFFFF"/>
            </a:solidFill>
            <a:latin typeface="Aharoni" pitchFamily="2" charset="-79"/>
            <a:ea typeface="+mn-ea"/>
            <a:cs typeface="Aharoni" pitchFamily="2" charset="-79"/>
          </a:endParaRPr>
        </a:p>
        <a:p>
          <a:pPr algn="ctr"/>
          <a:r>
            <a:rPr lang="en-GB" sz="1100">
              <a:solidFill>
                <a:sysClr val="window" lastClr="FFFFFF"/>
              </a:solidFill>
              <a:latin typeface="Aharoni" pitchFamily="2" charset="-79"/>
              <a:ea typeface="+mn-ea"/>
              <a:cs typeface="Aharoni" pitchFamily="2" charset="-79"/>
            </a:rPr>
            <a:t>Work placements</a:t>
          </a:r>
        </a:p>
        <a:p>
          <a:pPr algn="ctr"/>
          <a:r>
            <a:rPr lang="en-GB" sz="1100">
              <a:solidFill>
                <a:sysClr val="window" lastClr="FFFFFF"/>
              </a:solidFill>
              <a:latin typeface="Aharoni" pitchFamily="2" charset="-79"/>
              <a:ea typeface="+mn-ea"/>
              <a:cs typeface="Aharoni" pitchFamily="2" charset="-79"/>
            </a:rPr>
            <a:t>Volunteering</a:t>
          </a:r>
        </a:p>
        <a:p>
          <a:pPr algn="ctr"/>
          <a:r>
            <a:rPr lang="en-GB" sz="1100">
              <a:solidFill>
                <a:sysClr val="window" lastClr="FFFFFF"/>
              </a:solidFill>
              <a:latin typeface="Aharoni" pitchFamily="2" charset="-79"/>
              <a:ea typeface="+mn-ea"/>
              <a:cs typeface="Aharoni" pitchFamily="2" charset="-79"/>
            </a:rPr>
            <a:t>Gap year</a:t>
          </a:r>
        </a:p>
        <a:p>
          <a:pPr algn="ctr"/>
          <a:endParaRPr lang="en-GB" sz="1000">
            <a:solidFill>
              <a:sysClr val="window" lastClr="FFFFFF"/>
            </a:solidFill>
            <a:latin typeface="Aharoni" pitchFamily="2" charset="-79"/>
            <a:ea typeface="+mn-ea"/>
            <a:cs typeface="Aharoni" pitchFamily="2" charset="-79"/>
          </a:endParaRPr>
        </a:p>
        <a:p>
          <a:pPr algn="ctr"/>
          <a:endParaRPr lang="en-GB" sz="1000">
            <a:solidFill>
              <a:sysClr val="window" lastClr="FFFFFF"/>
            </a:solidFill>
            <a:latin typeface="Aharoni" pitchFamily="2" charset="-79"/>
            <a:ea typeface="+mn-ea"/>
            <a:cs typeface="Aharoni" pitchFamily="2" charset="-79"/>
          </a:endParaRPr>
        </a:p>
      </dgm:t>
    </dgm:pt>
    <dgm:pt modelId="{42E3E5E2-8C40-4552-A0AF-CF51AA6E7F9C}" type="parTrans" cxnId="{B9A61628-EB40-4604-939D-965551D04EF6}">
      <dgm:prSet/>
      <dgm:spPr>
        <a:xfrm rot="21473305">
          <a:off x="5593243" y="973440"/>
          <a:ext cx="437640" cy="462555"/>
        </a:xfrm>
        <a:prstGeom prst="rightArrow">
          <a:avLst>
            <a:gd name="adj1" fmla="val 60000"/>
            <a:gd name="adj2" fmla="val 50000"/>
          </a:avLst>
        </a:prstGeom>
        <a:solidFill>
          <a:srgbClr val="9BBB59">
            <a:hueOff val="11250264"/>
            <a:satOff val="-16880"/>
            <a:lumOff val="-2745"/>
            <a:alphaOff val="0"/>
          </a:srgbClr>
        </a:solidFill>
        <a:ln>
          <a:noFill/>
        </a:ln>
        <a:effectLst>
          <a:outerShdw blurRad="40000" dist="20000" dir="5400000" rotWithShape="0">
            <a:srgbClr val="000000">
              <a:alpha val="38000"/>
            </a:srgbClr>
          </a:outerShdw>
        </a:effectLst>
      </dgm:spPr>
      <dgm:t>
        <a:bodyPr/>
        <a:lstStyle/>
        <a:p>
          <a:pPr algn="ctr"/>
          <a:endParaRPr lang="en-GB">
            <a:solidFill>
              <a:sysClr val="window" lastClr="FFFFFF"/>
            </a:solidFill>
            <a:latin typeface="Aharoni" pitchFamily="2" charset="-79"/>
            <a:ea typeface="+mn-ea"/>
            <a:cs typeface="Aharoni" pitchFamily="2" charset="-79"/>
          </a:endParaRPr>
        </a:p>
      </dgm:t>
    </dgm:pt>
    <dgm:pt modelId="{1D8308FE-B3A8-4AFA-92AE-6FE69E7CF826}" type="sibTrans" cxnId="{B9A61628-EB40-4604-939D-965551D04EF6}">
      <dgm:prSet/>
      <dgm:spPr/>
      <dgm:t>
        <a:bodyPr/>
        <a:lstStyle/>
        <a:p>
          <a:pPr algn="ctr"/>
          <a:endParaRPr lang="en-GB">
            <a:latin typeface="Aharoni" pitchFamily="2" charset="-79"/>
            <a:cs typeface="Aharoni" pitchFamily="2" charset="-79"/>
          </a:endParaRPr>
        </a:p>
      </dgm:t>
    </dgm:pt>
    <dgm:pt modelId="{8F6125DE-15CA-4B9B-BB1D-3A6939164028}" type="pres">
      <dgm:prSet presAssocID="{40DB20F9-3E66-414D-91F1-046622CA867C}" presName="Name0" presStyleCnt="0">
        <dgm:presLayoutVars>
          <dgm:chMax val="1"/>
          <dgm:dir/>
          <dgm:animLvl val="ctr"/>
          <dgm:resizeHandles val="exact"/>
        </dgm:presLayoutVars>
      </dgm:prSet>
      <dgm:spPr/>
      <dgm:t>
        <a:bodyPr/>
        <a:lstStyle/>
        <a:p>
          <a:endParaRPr lang="en-GB"/>
        </a:p>
      </dgm:t>
    </dgm:pt>
    <dgm:pt modelId="{2094A2C4-C317-4156-B885-92B63FC961EF}" type="pres">
      <dgm:prSet presAssocID="{5B87E345-A0E8-4D1D-8BE1-73F66017CBE5}" presName="centerShape" presStyleLbl="node0" presStyleIdx="0" presStyleCnt="1" custScaleX="182364" custScaleY="160865" custLinFactNeighborX="616" custLinFactNeighborY="-41570"/>
      <dgm:spPr/>
      <dgm:t>
        <a:bodyPr/>
        <a:lstStyle/>
        <a:p>
          <a:endParaRPr lang="en-GB"/>
        </a:p>
      </dgm:t>
    </dgm:pt>
    <dgm:pt modelId="{4382FF8D-2814-4B73-8530-40A884A53BAC}" type="pres">
      <dgm:prSet presAssocID="{DB8FB26F-4E4A-44C2-9647-9E894667E2EA}" presName="parTrans" presStyleLbl="sibTrans2D1" presStyleIdx="0" presStyleCnt="5"/>
      <dgm:spPr/>
      <dgm:t>
        <a:bodyPr/>
        <a:lstStyle/>
        <a:p>
          <a:endParaRPr lang="en-GB"/>
        </a:p>
      </dgm:t>
    </dgm:pt>
    <dgm:pt modelId="{936E66A4-A0A1-4B10-A408-7D0E9FEDA530}" type="pres">
      <dgm:prSet presAssocID="{DB8FB26F-4E4A-44C2-9647-9E894667E2EA}" presName="connectorText" presStyleLbl="sibTrans2D1" presStyleIdx="0" presStyleCnt="5"/>
      <dgm:spPr/>
      <dgm:t>
        <a:bodyPr/>
        <a:lstStyle/>
        <a:p>
          <a:endParaRPr lang="en-GB"/>
        </a:p>
      </dgm:t>
    </dgm:pt>
    <dgm:pt modelId="{53618EF1-8CA1-4B51-92DE-DB2D1B0B2ABD}" type="pres">
      <dgm:prSet presAssocID="{1BB25CFB-1ED6-426C-93E0-FEB8D7E73768}" presName="node" presStyleLbl="node1" presStyleIdx="0" presStyleCnt="5" custScaleX="160655" custScaleY="161761" custRadScaleRad="140267" custRadScaleInc="-270191">
        <dgm:presLayoutVars>
          <dgm:bulletEnabled val="1"/>
        </dgm:presLayoutVars>
      </dgm:prSet>
      <dgm:spPr/>
      <dgm:t>
        <a:bodyPr/>
        <a:lstStyle/>
        <a:p>
          <a:endParaRPr lang="en-GB"/>
        </a:p>
      </dgm:t>
    </dgm:pt>
    <dgm:pt modelId="{6DABD49A-C148-417E-BA97-FE86CF713BE6}" type="pres">
      <dgm:prSet presAssocID="{DA7FFB62-154C-432E-9BD3-D0C0AE2077A1}" presName="parTrans" presStyleLbl="sibTrans2D1" presStyleIdx="1" presStyleCnt="5"/>
      <dgm:spPr/>
      <dgm:t>
        <a:bodyPr/>
        <a:lstStyle/>
        <a:p>
          <a:endParaRPr lang="en-GB"/>
        </a:p>
      </dgm:t>
    </dgm:pt>
    <dgm:pt modelId="{231A0AA7-5BBD-437E-A9F9-BF5EBA9F17C1}" type="pres">
      <dgm:prSet presAssocID="{DA7FFB62-154C-432E-9BD3-D0C0AE2077A1}" presName="connectorText" presStyleLbl="sibTrans2D1" presStyleIdx="1" presStyleCnt="5"/>
      <dgm:spPr/>
      <dgm:t>
        <a:bodyPr/>
        <a:lstStyle/>
        <a:p>
          <a:endParaRPr lang="en-GB"/>
        </a:p>
      </dgm:t>
    </dgm:pt>
    <dgm:pt modelId="{0E19D285-A6B9-4998-B7AE-A1BEBB05AD54}" type="pres">
      <dgm:prSet presAssocID="{3FF1BC7E-58FD-4459-A979-9B0E60AA0303}" presName="node" presStyleLbl="node1" presStyleIdx="1" presStyleCnt="5" custScaleX="135373" custScaleY="112600" custRadScaleRad="171777" custRadScaleInc="-358525">
        <dgm:presLayoutVars>
          <dgm:bulletEnabled val="1"/>
        </dgm:presLayoutVars>
      </dgm:prSet>
      <dgm:spPr/>
      <dgm:t>
        <a:bodyPr/>
        <a:lstStyle/>
        <a:p>
          <a:endParaRPr lang="en-GB"/>
        </a:p>
      </dgm:t>
    </dgm:pt>
    <dgm:pt modelId="{1374FEFB-C401-45B6-80BE-A5CDFA8662FF}" type="pres">
      <dgm:prSet presAssocID="{D89FBDF3-2762-42D2-B3B9-E66A6AF0C74A}" presName="parTrans" presStyleLbl="sibTrans2D1" presStyleIdx="2" presStyleCnt="5"/>
      <dgm:spPr/>
      <dgm:t>
        <a:bodyPr/>
        <a:lstStyle/>
        <a:p>
          <a:endParaRPr lang="en-GB"/>
        </a:p>
      </dgm:t>
    </dgm:pt>
    <dgm:pt modelId="{9F7AA226-FD34-48CB-8D18-80576C638422}" type="pres">
      <dgm:prSet presAssocID="{D89FBDF3-2762-42D2-B3B9-E66A6AF0C74A}" presName="connectorText" presStyleLbl="sibTrans2D1" presStyleIdx="2" presStyleCnt="5"/>
      <dgm:spPr/>
      <dgm:t>
        <a:bodyPr/>
        <a:lstStyle/>
        <a:p>
          <a:endParaRPr lang="en-GB"/>
        </a:p>
      </dgm:t>
    </dgm:pt>
    <dgm:pt modelId="{661C982D-48A0-4A40-B332-35947F5A53DE}" type="pres">
      <dgm:prSet presAssocID="{65958FB2-B987-4CE1-B4F7-8744A271BFC5}" presName="node" presStyleLbl="node1" presStyleIdx="2" presStyleCnt="5" custScaleX="169740" custScaleY="158025" custRadScaleRad="58471" custRadScaleInc="100712">
        <dgm:presLayoutVars>
          <dgm:bulletEnabled val="1"/>
        </dgm:presLayoutVars>
      </dgm:prSet>
      <dgm:spPr/>
      <dgm:t>
        <a:bodyPr/>
        <a:lstStyle/>
        <a:p>
          <a:endParaRPr lang="en-GB"/>
        </a:p>
      </dgm:t>
    </dgm:pt>
    <dgm:pt modelId="{B3497E8D-32ED-4C4D-9F99-1CBBDB0A41C0}" type="pres">
      <dgm:prSet presAssocID="{5AA20D40-C49C-46D1-AC7A-63A94589E38F}" presName="parTrans" presStyleLbl="sibTrans2D1" presStyleIdx="3" presStyleCnt="5" custAng="21293914" custLinFactNeighborX="-1343" custLinFactNeighborY="-12317"/>
      <dgm:spPr/>
      <dgm:t>
        <a:bodyPr/>
        <a:lstStyle/>
        <a:p>
          <a:endParaRPr lang="en-GB"/>
        </a:p>
      </dgm:t>
    </dgm:pt>
    <dgm:pt modelId="{27B4F0FE-AA63-4082-988F-35D90DAA2E6B}" type="pres">
      <dgm:prSet presAssocID="{5AA20D40-C49C-46D1-AC7A-63A94589E38F}" presName="connectorText" presStyleLbl="sibTrans2D1" presStyleIdx="3" presStyleCnt="5"/>
      <dgm:spPr/>
      <dgm:t>
        <a:bodyPr/>
        <a:lstStyle/>
        <a:p>
          <a:endParaRPr lang="en-GB"/>
        </a:p>
      </dgm:t>
    </dgm:pt>
    <dgm:pt modelId="{551AF8FC-311D-4441-A942-BC948AB7273A}" type="pres">
      <dgm:prSet presAssocID="{3B6E8098-1073-40FC-BE8D-5351CE45E9F8}" presName="node" presStyleLbl="node1" presStyleIdx="3" presStyleCnt="5" custScaleX="146040" custScaleY="138763" custRadScaleRad="145503" custRadScaleInc="-325829">
        <dgm:presLayoutVars>
          <dgm:bulletEnabled val="1"/>
        </dgm:presLayoutVars>
      </dgm:prSet>
      <dgm:spPr/>
      <dgm:t>
        <a:bodyPr/>
        <a:lstStyle/>
        <a:p>
          <a:endParaRPr lang="en-GB"/>
        </a:p>
      </dgm:t>
    </dgm:pt>
    <dgm:pt modelId="{F27CAFBF-617B-4C20-A345-003D5119FBF1}" type="pres">
      <dgm:prSet presAssocID="{42E3E5E2-8C40-4552-A0AF-CF51AA6E7F9C}" presName="parTrans" presStyleLbl="sibTrans2D1" presStyleIdx="4" presStyleCnt="5" custLinFactNeighborX="-5904" custLinFactNeighborY="36952"/>
      <dgm:spPr/>
      <dgm:t>
        <a:bodyPr/>
        <a:lstStyle/>
        <a:p>
          <a:endParaRPr lang="en-GB"/>
        </a:p>
      </dgm:t>
    </dgm:pt>
    <dgm:pt modelId="{E5B8F262-1E89-4293-8A6C-EA786DF8C0E2}" type="pres">
      <dgm:prSet presAssocID="{42E3E5E2-8C40-4552-A0AF-CF51AA6E7F9C}" presName="connectorText" presStyleLbl="sibTrans2D1" presStyleIdx="4" presStyleCnt="5"/>
      <dgm:spPr/>
      <dgm:t>
        <a:bodyPr/>
        <a:lstStyle/>
        <a:p>
          <a:endParaRPr lang="en-GB"/>
        </a:p>
      </dgm:t>
    </dgm:pt>
    <dgm:pt modelId="{CD488E81-14BA-4AF3-97A0-48074C0402DE}" type="pres">
      <dgm:prSet presAssocID="{AAD35755-AA14-48D1-AE6E-B23FACC28044}" presName="node" presStyleLbl="node1" presStyleIdx="4" presStyleCnt="5" custScaleX="147423" custScaleY="135982" custRadScaleRad="183268" custRadScaleInc="373216">
        <dgm:presLayoutVars>
          <dgm:bulletEnabled val="1"/>
        </dgm:presLayoutVars>
      </dgm:prSet>
      <dgm:spPr/>
      <dgm:t>
        <a:bodyPr/>
        <a:lstStyle/>
        <a:p>
          <a:endParaRPr lang="en-GB"/>
        </a:p>
      </dgm:t>
    </dgm:pt>
  </dgm:ptLst>
  <dgm:cxnLst>
    <dgm:cxn modelId="{04E3D313-F1E2-4759-AB7D-114D1E65DACC}" type="presOf" srcId="{D89FBDF3-2762-42D2-B3B9-E66A6AF0C74A}" destId="{9F7AA226-FD34-48CB-8D18-80576C638422}" srcOrd="1" destOrd="0" presId="urn:microsoft.com/office/officeart/2005/8/layout/radial5"/>
    <dgm:cxn modelId="{0CA209C7-4F9C-4128-9541-77DAE4767DED}" type="presOf" srcId="{5AA20D40-C49C-46D1-AC7A-63A94589E38F}" destId="{B3497E8D-32ED-4C4D-9F99-1CBBDB0A41C0}" srcOrd="0" destOrd="0" presId="urn:microsoft.com/office/officeart/2005/8/layout/radial5"/>
    <dgm:cxn modelId="{B9DED4CB-D0C9-4781-A8F8-A522A6DD04B6}" type="presOf" srcId="{DA7FFB62-154C-432E-9BD3-D0C0AE2077A1}" destId="{6DABD49A-C148-417E-BA97-FE86CF713BE6}" srcOrd="0" destOrd="0" presId="urn:microsoft.com/office/officeart/2005/8/layout/radial5"/>
    <dgm:cxn modelId="{11B4C54A-6241-4263-AA7C-545F9A6F8024}" srcId="{5B87E345-A0E8-4D1D-8BE1-73F66017CBE5}" destId="{3FF1BC7E-58FD-4459-A979-9B0E60AA0303}" srcOrd="1" destOrd="0" parTransId="{DA7FFB62-154C-432E-9BD3-D0C0AE2077A1}" sibTransId="{1B0D9766-9BA7-4931-A7E6-8AC78922A65E}"/>
    <dgm:cxn modelId="{031A0F2B-3B47-48FB-83C3-A5D096C2B7B5}" type="presOf" srcId="{5AA20D40-C49C-46D1-AC7A-63A94589E38F}" destId="{27B4F0FE-AA63-4082-988F-35D90DAA2E6B}" srcOrd="1" destOrd="0" presId="urn:microsoft.com/office/officeart/2005/8/layout/radial5"/>
    <dgm:cxn modelId="{1D769BA3-933D-4B7E-B57B-AEEDEB3D05A8}" srcId="{5B87E345-A0E8-4D1D-8BE1-73F66017CBE5}" destId="{65958FB2-B987-4CE1-B4F7-8744A271BFC5}" srcOrd="2" destOrd="0" parTransId="{D89FBDF3-2762-42D2-B3B9-E66A6AF0C74A}" sibTransId="{D69CC6C8-DCA9-4C1A-99AC-8D102582A372}"/>
    <dgm:cxn modelId="{F367ED24-0A4A-4442-AC68-12BEA33ED0A5}" type="presOf" srcId="{42E3E5E2-8C40-4552-A0AF-CF51AA6E7F9C}" destId="{E5B8F262-1E89-4293-8A6C-EA786DF8C0E2}" srcOrd="1" destOrd="0" presId="urn:microsoft.com/office/officeart/2005/8/layout/radial5"/>
    <dgm:cxn modelId="{2BDF0F5C-F142-40D4-979F-AA2E62AC9771}" srcId="{5B87E345-A0E8-4D1D-8BE1-73F66017CBE5}" destId="{3B6E8098-1073-40FC-BE8D-5351CE45E9F8}" srcOrd="3" destOrd="0" parTransId="{5AA20D40-C49C-46D1-AC7A-63A94589E38F}" sibTransId="{F46E9FB2-E267-45EC-821D-8424F46B90DE}"/>
    <dgm:cxn modelId="{DA76E617-DFDC-4968-B06C-DAEF7134EBEE}" type="presOf" srcId="{AAD35755-AA14-48D1-AE6E-B23FACC28044}" destId="{CD488E81-14BA-4AF3-97A0-48074C0402DE}" srcOrd="0" destOrd="0" presId="urn:microsoft.com/office/officeart/2005/8/layout/radial5"/>
    <dgm:cxn modelId="{0A68DF79-4BFD-4E90-8FA5-8FA7EED66F60}" type="presOf" srcId="{DB8FB26F-4E4A-44C2-9647-9E894667E2EA}" destId="{936E66A4-A0A1-4B10-A408-7D0E9FEDA530}" srcOrd="1" destOrd="0" presId="urn:microsoft.com/office/officeart/2005/8/layout/radial5"/>
    <dgm:cxn modelId="{B6C5C3FE-E39E-4B9E-8D16-E7D56E7CDDA5}" type="presOf" srcId="{40DB20F9-3E66-414D-91F1-046622CA867C}" destId="{8F6125DE-15CA-4B9B-BB1D-3A6939164028}" srcOrd="0" destOrd="0" presId="urn:microsoft.com/office/officeart/2005/8/layout/radial5"/>
    <dgm:cxn modelId="{99498304-4B90-4C2E-BE2C-45A80A97556E}" srcId="{40DB20F9-3E66-414D-91F1-046622CA867C}" destId="{5B87E345-A0E8-4D1D-8BE1-73F66017CBE5}" srcOrd="0" destOrd="0" parTransId="{ACCB05FF-A8B6-49E9-8D99-7A077662D0C1}" sibTransId="{35AADF95-A604-44A5-B5E0-496A3FCBA451}"/>
    <dgm:cxn modelId="{E6029F3E-0B1A-4052-9A24-79AE313CB2A3}" type="presOf" srcId="{1BB25CFB-1ED6-426C-93E0-FEB8D7E73768}" destId="{53618EF1-8CA1-4B51-92DE-DB2D1B0B2ABD}" srcOrd="0" destOrd="0" presId="urn:microsoft.com/office/officeart/2005/8/layout/radial5"/>
    <dgm:cxn modelId="{8419B6DF-9070-4373-BBA6-9E1D546008C8}" type="presOf" srcId="{D89FBDF3-2762-42D2-B3B9-E66A6AF0C74A}" destId="{1374FEFB-C401-45B6-80BE-A5CDFA8662FF}" srcOrd="0" destOrd="0" presId="urn:microsoft.com/office/officeart/2005/8/layout/radial5"/>
    <dgm:cxn modelId="{A9ABEC83-3F73-41DF-9B1A-9F55402BB566}" type="presOf" srcId="{65958FB2-B987-4CE1-B4F7-8744A271BFC5}" destId="{661C982D-48A0-4A40-B332-35947F5A53DE}" srcOrd="0" destOrd="0" presId="urn:microsoft.com/office/officeart/2005/8/layout/radial5"/>
    <dgm:cxn modelId="{6D7D4E7C-3D9B-4AC6-AA14-31DB37026C51}" type="presOf" srcId="{3FF1BC7E-58FD-4459-A979-9B0E60AA0303}" destId="{0E19D285-A6B9-4998-B7AE-A1BEBB05AD54}" srcOrd="0" destOrd="0" presId="urn:microsoft.com/office/officeart/2005/8/layout/radial5"/>
    <dgm:cxn modelId="{C0B9086B-001E-48D2-83B9-30739A1756A6}" type="presOf" srcId="{3B6E8098-1073-40FC-BE8D-5351CE45E9F8}" destId="{551AF8FC-311D-4441-A942-BC948AB7273A}" srcOrd="0" destOrd="0" presId="urn:microsoft.com/office/officeart/2005/8/layout/radial5"/>
    <dgm:cxn modelId="{5F7A3F28-DD1D-405C-9802-F41A96BA278D}" type="presOf" srcId="{DA7FFB62-154C-432E-9BD3-D0C0AE2077A1}" destId="{231A0AA7-5BBD-437E-A9F9-BF5EBA9F17C1}" srcOrd="1" destOrd="0" presId="urn:microsoft.com/office/officeart/2005/8/layout/radial5"/>
    <dgm:cxn modelId="{B9A61628-EB40-4604-939D-965551D04EF6}" srcId="{5B87E345-A0E8-4D1D-8BE1-73F66017CBE5}" destId="{AAD35755-AA14-48D1-AE6E-B23FACC28044}" srcOrd="4" destOrd="0" parTransId="{42E3E5E2-8C40-4552-A0AF-CF51AA6E7F9C}" sibTransId="{1D8308FE-B3A8-4AFA-92AE-6FE69E7CF826}"/>
    <dgm:cxn modelId="{72269440-0CD5-43DC-A59E-DCB028DBD6B2}" type="presOf" srcId="{42E3E5E2-8C40-4552-A0AF-CF51AA6E7F9C}" destId="{F27CAFBF-617B-4C20-A345-003D5119FBF1}" srcOrd="0" destOrd="0" presId="urn:microsoft.com/office/officeart/2005/8/layout/radial5"/>
    <dgm:cxn modelId="{CD8C2A56-0B91-4D74-8B5A-5ADBF843AB55}" type="presOf" srcId="{DB8FB26F-4E4A-44C2-9647-9E894667E2EA}" destId="{4382FF8D-2814-4B73-8530-40A884A53BAC}" srcOrd="0" destOrd="0" presId="urn:microsoft.com/office/officeart/2005/8/layout/radial5"/>
    <dgm:cxn modelId="{B902FA4E-873F-4D47-BF06-305D6EB3E17B}" type="presOf" srcId="{5B87E345-A0E8-4D1D-8BE1-73F66017CBE5}" destId="{2094A2C4-C317-4156-B885-92B63FC961EF}" srcOrd="0" destOrd="0" presId="urn:microsoft.com/office/officeart/2005/8/layout/radial5"/>
    <dgm:cxn modelId="{D90C8741-7023-48BC-AAB2-8FDA5E81A0BF}" srcId="{5B87E345-A0E8-4D1D-8BE1-73F66017CBE5}" destId="{1BB25CFB-1ED6-426C-93E0-FEB8D7E73768}" srcOrd="0" destOrd="0" parTransId="{DB8FB26F-4E4A-44C2-9647-9E894667E2EA}" sibTransId="{BB71E58D-7C0D-4A3A-8294-B4975582EEA3}"/>
    <dgm:cxn modelId="{ABCBEE0E-71EC-4933-BBC2-BBE248D86F11}" type="presParOf" srcId="{8F6125DE-15CA-4B9B-BB1D-3A6939164028}" destId="{2094A2C4-C317-4156-B885-92B63FC961EF}" srcOrd="0" destOrd="0" presId="urn:microsoft.com/office/officeart/2005/8/layout/radial5"/>
    <dgm:cxn modelId="{1842F449-5316-49F0-8146-E5C27B67EEA1}" type="presParOf" srcId="{8F6125DE-15CA-4B9B-BB1D-3A6939164028}" destId="{4382FF8D-2814-4B73-8530-40A884A53BAC}" srcOrd="1" destOrd="0" presId="urn:microsoft.com/office/officeart/2005/8/layout/radial5"/>
    <dgm:cxn modelId="{30E33E5B-3192-48F1-86FC-249F95F1E38E}" type="presParOf" srcId="{4382FF8D-2814-4B73-8530-40A884A53BAC}" destId="{936E66A4-A0A1-4B10-A408-7D0E9FEDA530}" srcOrd="0" destOrd="0" presId="urn:microsoft.com/office/officeart/2005/8/layout/radial5"/>
    <dgm:cxn modelId="{7EE6480F-B4BE-479C-B199-4933CF58B5EF}" type="presParOf" srcId="{8F6125DE-15CA-4B9B-BB1D-3A6939164028}" destId="{53618EF1-8CA1-4B51-92DE-DB2D1B0B2ABD}" srcOrd="2" destOrd="0" presId="urn:microsoft.com/office/officeart/2005/8/layout/radial5"/>
    <dgm:cxn modelId="{74D2AA75-46E7-4173-86D3-83BDEAB072A9}" type="presParOf" srcId="{8F6125DE-15CA-4B9B-BB1D-3A6939164028}" destId="{6DABD49A-C148-417E-BA97-FE86CF713BE6}" srcOrd="3" destOrd="0" presId="urn:microsoft.com/office/officeart/2005/8/layout/radial5"/>
    <dgm:cxn modelId="{814AFC14-0C51-4BC9-8C71-E248544A46E4}" type="presParOf" srcId="{6DABD49A-C148-417E-BA97-FE86CF713BE6}" destId="{231A0AA7-5BBD-437E-A9F9-BF5EBA9F17C1}" srcOrd="0" destOrd="0" presId="urn:microsoft.com/office/officeart/2005/8/layout/radial5"/>
    <dgm:cxn modelId="{2583E71D-F703-4C31-A803-9D993EE5B139}" type="presParOf" srcId="{8F6125DE-15CA-4B9B-BB1D-3A6939164028}" destId="{0E19D285-A6B9-4998-B7AE-A1BEBB05AD54}" srcOrd="4" destOrd="0" presId="urn:microsoft.com/office/officeart/2005/8/layout/radial5"/>
    <dgm:cxn modelId="{D48DF51E-5B2D-4A99-88D1-46B55EE7446C}" type="presParOf" srcId="{8F6125DE-15CA-4B9B-BB1D-3A6939164028}" destId="{1374FEFB-C401-45B6-80BE-A5CDFA8662FF}" srcOrd="5" destOrd="0" presId="urn:microsoft.com/office/officeart/2005/8/layout/radial5"/>
    <dgm:cxn modelId="{0B769E72-6087-423F-974A-93BBE5EB79AD}" type="presParOf" srcId="{1374FEFB-C401-45B6-80BE-A5CDFA8662FF}" destId="{9F7AA226-FD34-48CB-8D18-80576C638422}" srcOrd="0" destOrd="0" presId="urn:microsoft.com/office/officeart/2005/8/layout/radial5"/>
    <dgm:cxn modelId="{DB85A4D0-DE6B-458F-98A2-2E5A73830646}" type="presParOf" srcId="{8F6125DE-15CA-4B9B-BB1D-3A6939164028}" destId="{661C982D-48A0-4A40-B332-35947F5A53DE}" srcOrd="6" destOrd="0" presId="urn:microsoft.com/office/officeart/2005/8/layout/radial5"/>
    <dgm:cxn modelId="{F93D7B14-92B6-4FFA-9E97-0A67FFB497F4}" type="presParOf" srcId="{8F6125DE-15CA-4B9B-BB1D-3A6939164028}" destId="{B3497E8D-32ED-4C4D-9F99-1CBBDB0A41C0}" srcOrd="7" destOrd="0" presId="urn:microsoft.com/office/officeart/2005/8/layout/radial5"/>
    <dgm:cxn modelId="{F0BDD7FB-4F48-4990-9AD5-BF44409C53A4}" type="presParOf" srcId="{B3497E8D-32ED-4C4D-9F99-1CBBDB0A41C0}" destId="{27B4F0FE-AA63-4082-988F-35D90DAA2E6B}" srcOrd="0" destOrd="0" presId="urn:microsoft.com/office/officeart/2005/8/layout/radial5"/>
    <dgm:cxn modelId="{350B71F2-6673-46C1-A89D-2FBA053B724A}" type="presParOf" srcId="{8F6125DE-15CA-4B9B-BB1D-3A6939164028}" destId="{551AF8FC-311D-4441-A942-BC948AB7273A}" srcOrd="8" destOrd="0" presId="urn:microsoft.com/office/officeart/2005/8/layout/radial5"/>
    <dgm:cxn modelId="{7C01FE8C-DE8B-4ED5-A728-C6E84FF6EC93}" type="presParOf" srcId="{8F6125DE-15CA-4B9B-BB1D-3A6939164028}" destId="{F27CAFBF-617B-4C20-A345-003D5119FBF1}" srcOrd="9" destOrd="0" presId="urn:microsoft.com/office/officeart/2005/8/layout/radial5"/>
    <dgm:cxn modelId="{E27E5870-323B-466A-857D-06B3E9E0FE69}" type="presParOf" srcId="{F27CAFBF-617B-4C20-A345-003D5119FBF1}" destId="{E5B8F262-1E89-4293-8A6C-EA786DF8C0E2}" srcOrd="0" destOrd="0" presId="urn:microsoft.com/office/officeart/2005/8/layout/radial5"/>
    <dgm:cxn modelId="{D4F05AC1-4800-4C19-B11E-EE3E3A93640A}" type="presParOf" srcId="{8F6125DE-15CA-4B9B-BB1D-3A6939164028}" destId="{CD488E81-14BA-4AF3-97A0-48074C0402DE}" srcOrd="10" destOrd="0" presId="urn:microsoft.com/office/officeart/2005/8/layout/radial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94A2C4-C317-4156-B885-92B63FC961EF}">
      <dsp:nvSpPr>
        <dsp:cNvPr id="0" name=""/>
        <dsp:cNvSpPr/>
      </dsp:nvSpPr>
      <dsp:spPr>
        <a:xfrm>
          <a:off x="2957791" y="0"/>
          <a:ext cx="2480982" cy="2188498"/>
        </a:xfrm>
        <a:prstGeom prst="ellipse">
          <a:avLst/>
        </a:prstGeom>
        <a:solidFill>
          <a:srgbClr val="C0504D">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en-GB" sz="2400" kern="1200">
              <a:solidFill>
                <a:sysClr val="window" lastClr="FFFFFF"/>
              </a:solidFill>
              <a:latin typeface="Aharoni" pitchFamily="2" charset="-79"/>
              <a:ea typeface="+mn-ea"/>
              <a:cs typeface="Aharoni" pitchFamily="2" charset="-79"/>
            </a:rPr>
            <a:t>MyFuture</a:t>
          </a:r>
        </a:p>
        <a:p>
          <a:pPr lvl="0" algn="ctr" defTabSz="1066800">
            <a:lnSpc>
              <a:spcPct val="90000"/>
            </a:lnSpc>
            <a:spcBef>
              <a:spcPct val="0"/>
            </a:spcBef>
            <a:spcAft>
              <a:spcPct val="35000"/>
            </a:spcAft>
          </a:pPr>
          <a:endParaRPr lang="en-GB" sz="1400" kern="1200">
            <a:solidFill>
              <a:sysClr val="window" lastClr="FFFFFF"/>
            </a:solidFill>
            <a:latin typeface="Aharoni" pitchFamily="2" charset="-79"/>
            <a:ea typeface="+mn-ea"/>
            <a:cs typeface="Aharoni" pitchFamily="2" charset="-79"/>
          </a:endParaRPr>
        </a:p>
        <a:p>
          <a:pPr lvl="0" algn="ctr" defTabSz="1066800">
            <a:lnSpc>
              <a:spcPct val="90000"/>
            </a:lnSpc>
            <a:spcBef>
              <a:spcPct val="0"/>
            </a:spcBef>
            <a:spcAft>
              <a:spcPct val="35000"/>
            </a:spcAft>
          </a:pPr>
          <a:r>
            <a:rPr lang="en-GB" sz="1100" kern="1200">
              <a:solidFill>
                <a:sysClr val="window" lastClr="FFFFFF"/>
              </a:solidFill>
              <a:latin typeface="Aharoni" pitchFamily="2" charset="-79"/>
              <a:ea typeface="+mn-ea"/>
              <a:cs typeface="Aharoni" pitchFamily="2" charset="-79"/>
            </a:rPr>
            <a:t>Our Core Business   learners progression </a:t>
          </a:r>
        </a:p>
      </dsp:txBody>
      <dsp:txXfrm>
        <a:off x="3321122" y="320498"/>
        <a:ext cx="1754320" cy="1547502"/>
      </dsp:txXfrm>
    </dsp:sp>
    <dsp:sp modelId="{4382FF8D-2814-4B73-8530-40A884A53BAC}">
      <dsp:nvSpPr>
        <dsp:cNvPr id="0" name=""/>
        <dsp:cNvSpPr/>
      </dsp:nvSpPr>
      <dsp:spPr>
        <a:xfrm rot="8724040">
          <a:off x="2581190" y="1802382"/>
          <a:ext cx="510610" cy="462555"/>
        </a:xfrm>
        <a:prstGeom prst="rightArrow">
          <a:avLst>
            <a:gd name="adj1" fmla="val 60000"/>
            <a:gd name="adj2" fmla="val 50000"/>
          </a:avLst>
        </a:prstGeom>
        <a:solidFill>
          <a:srgbClr val="9BBB59">
            <a:hueOff val="0"/>
            <a:satOff val="0"/>
            <a:lumOff val="0"/>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en-GB" sz="2100" kern="1200">
            <a:solidFill>
              <a:sysClr val="window" lastClr="FFFFFF"/>
            </a:solidFill>
            <a:latin typeface="Aharoni" pitchFamily="2" charset="-79"/>
            <a:ea typeface="+mn-ea"/>
            <a:cs typeface="Aharoni" pitchFamily="2" charset="-79"/>
          </a:endParaRPr>
        </a:p>
      </dsp:txBody>
      <dsp:txXfrm rot="10800000">
        <a:off x="2707685" y="1855495"/>
        <a:ext cx="371844" cy="277533"/>
      </dsp:txXfrm>
    </dsp:sp>
    <dsp:sp modelId="{53618EF1-8CA1-4B51-92DE-DB2D1B0B2ABD}">
      <dsp:nvSpPr>
        <dsp:cNvPr id="0" name=""/>
        <dsp:cNvSpPr/>
      </dsp:nvSpPr>
      <dsp:spPr>
        <a:xfrm>
          <a:off x="433734" y="1836961"/>
          <a:ext cx="2185641" cy="2200688"/>
        </a:xfrm>
        <a:prstGeom prst="ellipse">
          <a:avLst/>
        </a:prstGeom>
        <a:solidFill>
          <a:srgbClr val="9BBB59">
            <a:hueOff val="0"/>
            <a:satOff val="0"/>
            <a:lumOff val="0"/>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kern="1200">
              <a:solidFill>
                <a:sysClr val="windowText" lastClr="000000"/>
              </a:solidFill>
              <a:latin typeface="Aharoni" pitchFamily="2" charset="-79"/>
              <a:ea typeface="+mn-ea"/>
              <a:cs typeface="Aharoni" pitchFamily="2" charset="-79"/>
            </a:rPr>
            <a:t>My Employability</a:t>
          </a:r>
        </a:p>
        <a:p>
          <a:pPr lvl="0" algn="ctr" defTabSz="533400">
            <a:lnSpc>
              <a:spcPct val="90000"/>
            </a:lnSpc>
            <a:spcBef>
              <a:spcPct val="0"/>
            </a:spcBef>
            <a:spcAft>
              <a:spcPct val="35000"/>
            </a:spcAft>
          </a:pPr>
          <a:r>
            <a:rPr lang="en-GB" sz="1200" kern="1200">
              <a:solidFill>
                <a:sysClr val="windowText" lastClr="000000"/>
              </a:solidFill>
              <a:latin typeface="Aharoni" pitchFamily="2" charset="-79"/>
              <a:ea typeface="+mn-ea"/>
              <a:cs typeface="Aharoni" pitchFamily="2" charset="-79"/>
            </a:rPr>
            <a:t>skills</a:t>
          </a:r>
        </a:p>
        <a:p>
          <a:pPr lvl="0" algn="ctr" defTabSz="533400">
            <a:lnSpc>
              <a:spcPct val="90000"/>
            </a:lnSpc>
            <a:spcBef>
              <a:spcPct val="0"/>
            </a:spcBef>
            <a:spcAft>
              <a:spcPct val="35000"/>
            </a:spcAft>
          </a:pPr>
          <a:r>
            <a:rPr lang="en-GB" sz="1100" kern="1200">
              <a:solidFill>
                <a:sysClr val="window" lastClr="FFFFFF"/>
              </a:solidFill>
              <a:latin typeface="Aharoni" pitchFamily="2" charset="-79"/>
              <a:ea typeface="+mn-ea"/>
              <a:cs typeface="Aharoni" pitchFamily="2" charset="-79"/>
            </a:rPr>
            <a:t>Preparing for work</a:t>
          </a:r>
        </a:p>
        <a:p>
          <a:pPr lvl="0" algn="ctr" defTabSz="533400">
            <a:lnSpc>
              <a:spcPct val="90000"/>
            </a:lnSpc>
            <a:spcBef>
              <a:spcPct val="0"/>
            </a:spcBef>
            <a:spcAft>
              <a:spcPct val="35000"/>
            </a:spcAft>
          </a:pPr>
          <a:r>
            <a:rPr lang="en-GB" sz="1100" kern="1200">
              <a:solidFill>
                <a:sysClr val="window" lastClr="FFFFFF"/>
              </a:solidFill>
              <a:latin typeface="Aharoni" pitchFamily="2" charset="-79"/>
              <a:ea typeface="+mn-ea"/>
              <a:cs typeface="Aharoni" pitchFamily="2" charset="-79"/>
            </a:rPr>
            <a:t>Enterprise in Curriculum</a:t>
          </a:r>
        </a:p>
        <a:p>
          <a:pPr lvl="0" algn="ctr" defTabSz="533400">
            <a:lnSpc>
              <a:spcPct val="90000"/>
            </a:lnSpc>
            <a:spcBef>
              <a:spcPct val="0"/>
            </a:spcBef>
            <a:spcAft>
              <a:spcPct val="35000"/>
            </a:spcAft>
          </a:pPr>
          <a:r>
            <a:rPr lang="en-GB" sz="1100" kern="1200">
              <a:solidFill>
                <a:sysClr val="window" lastClr="FFFFFF"/>
              </a:solidFill>
              <a:latin typeface="Aharoni" pitchFamily="2" charset="-79"/>
              <a:ea typeface="+mn-ea"/>
              <a:cs typeface="Aharoni" pitchFamily="2" charset="-79"/>
            </a:rPr>
            <a:t>Employer/curriculum links </a:t>
          </a:r>
        </a:p>
        <a:p>
          <a:pPr lvl="0" algn="ctr" defTabSz="533400">
            <a:lnSpc>
              <a:spcPct val="90000"/>
            </a:lnSpc>
            <a:spcBef>
              <a:spcPct val="0"/>
            </a:spcBef>
            <a:spcAft>
              <a:spcPct val="35000"/>
            </a:spcAft>
          </a:pPr>
          <a:endParaRPr lang="en-GB" sz="1000" kern="1200">
            <a:solidFill>
              <a:sysClr val="window" lastClr="FFFFFF"/>
            </a:solidFill>
            <a:latin typeface="Aharoni" pitchFamily="2" charset="-79"/>
            <a:ea typeface="+mn-ea"/>
            <a:cs typeface="Aharoni" pitchFamily="2" charset="-79"/>
          </a:endParaRPr>
        </a:p>
      </dsp:txBody>
      <dsp:txXfrm>
        <a:off x="753814" y="2159244"/>
        <a:ext cx="1545481" cy="1556122"/>
      </dsp:txXfrm>
    </dsp:sp>
    <dsp:sp modelId="{6DABD49A-C148-417E-BA97-FE86CF713BE6}">
      <dsp:nvSpPr>
        <dsp:cNvPr id="0" name=""/>
        <dsp:cNvSpPr/>
      </dsp:nvSpPr>
      <dsp:spPr>
        <a:xfrm rot="11136912">
          <a:off x="2499434" y="712181"/>
          <a:ext cx="330325" cy="462555"/>
        </a:xfrm>
        <a:prstGeom prst="rightArrow">
          <a:avLst>
            <a:gd name="adj1" fmla="val 60000"/>
            <a:gd name="adj2" fmla="val 50000"/>
          </a:avLst>
        </a:prstGeom>
        <a:solidFill>
          <a:srgbClr val="9BBB59">
            <a:hueOff val="2812566"/>
            <a:satOff val="-4220"/>
            <a:lumOff val="-686"/>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en-GB" sz="2100" kern="1200">
            <a:solidFill>
              <a:sysClr val="window" lastClr="FFFFFF"/>
            </a:solidFill>
            <a:latin typeface="Aharoni" pitchFamily="2" charset="-79"/>
            <a:ea typeface="+mn-ea"/>
            <a:cs typeface="Aharoni" pitchFamily="2" charset="-79"/>
          </a:endParaRPr>
        </a:p>
      </dsp:txBody>
      <dsp:txXfrm rot="10800000">
        <a:off x="2598293" y="809540"/>
        <a:ext cx="231228" cy="277533"/>
      </dsp:txXfrm>
    </dsp:sp>
    <dsp:sp modelId="{0E19D285-A6B9-4998-B7AE-A1BEBB05AD54}">
      <dsp:nvSpPr>
        <dsp:cNvPr id="0" name=""/>
        <dsp:cNvSpPr/>
      </dsp:nvSpPr>
      <dsp:spPr>
        <a:xfrm>
          <a:off x="509837" y="56205"/>
          <a:ext cx="1841690" cy="1531874"/>
        </a:xfrm>
        <a:prstGeom prst="ellipse">
          <a:avLst/>
        </a:prstGeom>
        <a:solidFill>
          <a:srgbClr val="9BBB59">
            <a:hueOff val="2812566"/>
            <a:satOff val="-4220"/>
            <a:lumOff val="-686"/>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kern="1200">
              <a:solidFill>
                <a:sysClr val="windowText" lastClr="000000"/>
              </a:solidFill>
              <a:latin typeface="Aharoni" pitchFamily="2" charset="-79"/>
              <a:ea typeface="+mn-ea"/>
              <a:cs typeface="Aharoni" pitchFamily="2" charset="-79"/>
            </a:rPr>
            <a:t>My Career </a:t>
          </a:r>
        </a:p>
        <a:p>
          <a:pPr lvl="0" algn="ctr" defTabSz="533400">
            <a:lnSpc>
              <a:spcPct val="90000"/>
            </a:lnSpc>
            <a:spcBef>
              <a:spcPct val="0"/>
            </a:spcBef>
            <a:spcAft>
              <a:spcPct val="35000"/>
            </a:spcAft>
          </a:pPr>
          <a:r>
            <a:rPr lang="en-GB" sz="1100" kern="1200">
              <a:solidFill>
                <a:sysClr val="window" lastClr="FFFFFF"/>
              </a:solidFill>
              <a:latin typeface="Aharoni" pitchFamily="2" charset="-79"/>
              <a:ea typeface="+mn-ea"/>
              <a:cs typeface="Aharoni" pitchFamily="2" charset="-79"/>
            </a:rPr>
            <a:t>IAG</a:t>
          </a:r>
        </a:p>
        <a:p>
          <a:pPr lvl="0" algn="ctr" defTabSz="533400">
            <a:lnSpc>
              <a:spcPct val="90000"/>
            </a:lnSpc>
            <a:spcBef>
              <a:spcPct val="0"/>
            </a:spcBef>
            <a:spcAft>
              <a:spcPct val="35000"/>
            </a:spcAft>
          </a:pPr>
          <a:r>
            <a:rPr lang="en-GB" sz="1100" kern="1200">
              <a:solidFill>
                <a:sysClr val="window" lastClr="FFFFFF"/>
              </a:solidFill>
              <a:latin typeface="Aharoni" pitchFamily="2" charset="-79"/>
              <a:ea typeface="+mn-ea"/>
              <a:cs typeface="Aharoni" pitchFamily="2" charset="-79"/>
            </a:rPr>
            <a:t>Career research</a:t>
          </a:r>
        </a:p>
        <a:p>
          <a:pPr lvl="0" algn="ctr" defTabSz="533400">
            <a:lnSpc>
              <a:spcPct val="90000"/>
            </a:lnSpc>
            <a:spcBef>
              <a:spcPct val="0"/>
            </a:spcBef>
            <a:spcAft>
              <a:spcPct val="35000"/>
            </a:spcAft>
          </a:pPr>
          <a:r>
            <a:rPr lang="en-GB" sz="1100" kern="1200">
              <a:solidFill>
                <a:sysClr val="window" lastClr="FFFFFF"/>
              </a:solidFill>
              <a:latin typeface="Aharoni" pitchFamily="2" charset="-79"/>
              <a:ea typeface="+mn-ea"/>
              <a:cs typeface="Aharoni" pitchFamily="2" charset="-79"/>
            </a:rPr>
            <a:t>Signposting to external services</a:t>
          </a:r>
        </a:p>
        <a:p>
          <a:pPr lvl="0" algn="ctr" defTabSz="533400">
            <a:lnSpc>
              <a:spcPct val="90000"/>
            </a:lnSpc>
            <a:spcBef>
              <a:spcPct val="0"/>
            </a:spcBef>
            <a:spcAft>
              <a:spcPct val="35000"/>
            </a:spcAft>
          </a:pPr>
          <a:endParaRPr lang="en-GB" sz="1200" kern="1200">
            <a:solidFill>
              <a:sysClr val="window" lastClr="FFFFFF"/>
            </a:solidFill>
            <a:latin typeface="Aharoni" pitchFamily="2" charset="-79"/>
            <a:ea typeface="+mn-ea"/>
            <a:cs typeface="Aharoni" pitchFamily="2" charset="-79"/>
          </a:endParaRPr>
        </a:p>
      </dsp:txBody>
      <dsp:txXfrm>
        <a:off x="779546" y="280543"/>
        <a:ext cx="1302272" cy="1083198"/>
      </dsp:txXfrm>
    </dsp:sp>
    <dsp:sp modelId="{1374FEFB-C401-45B6-80BE-A5CDFA8662FF}">
      <dsp:nvSpPr>
        <dsp:cNvPr id="0" name=""/>
        <dsp:cNvSpPr/>
      </dsp:nvSpPr>
      <dsp:spPr>
        <a:xfrm rot="5437325">
          <a:off x="4065024" y="2174972"/>
          <a:ext cx="238024" cy="462555"/>
        </a:xfrm>
        <a:prstGeom prst="rightArrow">
          <a:avLst>
            <a:gd name="adj1" fmla="val 60000"/>
            <a:gd name="adj2" fmla="val 50000"/>
          </a:avLst>
        </a:prstGeom>
        <a:solidFill>
          <a:srgbClr val="9BBB59">
            <a:hueOff val="5625132"/>
            <a:satOff val="-8440"/>
            <a:lumOff val="-1373"/>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en-GB" sz="2100" kern="1200">
            <a:solidFill>
              <a:sysClr val="window" lastClr="FFFFFF"/>
            </a:solidFill>
            <a:latin typeface="Aharoni" pitchFamily="2" charset="-79"/>
            <a:ea typeface="+mn-ea"/>
            <a:cs typeface="Aharoni" pitchFamily="2" charset="-79"/>
          </a:endParaRPr>
        </a:p>
      </dsp:txBody>
      <dsp:txXfrm rot="10800000">
        <a:off x="4101115" y="2231782"/>
        <a:ext cx="166617" cy="277533"/>
      </dsp:txXfrm>
    </dsp:sp>
    <dsp:sp modelId="{661C982D-48A0-4A40-B332-35947F5A53DE}">
      <dsp:nvSpPr>
        <dsp:cNvPr id="0" name=""/>
        <dsp:cNvSpPr/>
      </dsp:nvSpPr>
      <dsp:spPr>
        <a:xfrm>
          <a:off x="3015235" y="2637470"/>
          <a:ext cx="2309238" cy="2149861"/>
        </a:xfrm>
        <a:prstGeom prst="ellipse">
          <a:avLst/>
        </a:prstGeom>
        <a:solidFill>
          <a:srgbClr val="9BBB59">
            <a:hueOff val="5625132"/>
            <a:satOff val="-8440"/>
            <a:lumOff val="-1373"/>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kern="1200">
              <a:solidFill>
                <a:sysClr val="windowText" lastClr="000000"/>
              </a:solidFill>
              <a:latin typeface="Aharoni" pitchFamily="2" charset="-79"/>
              <a:ea typeface="+mn-ea"/>
              <a:cs typeface="Aharoni" pitchFamily="2" charset="-79"/>
            </a:rPr>
            <a:t>My Employment</a:t>
          </a:r>
        </a:p>
        <a:p>
          <a:pPr lvl="0" algn="ctr" defTabSz="533400">
            <a:lnSpc>
              <a:spcPct val="90000"/>
            </a:lnSpc>
            <a:spcBef>
              <a:spcPct val="0"/>
            </a:spcBef>
            <a:spcAft>
              <a:spcPct val="35000"/>
            </a:spcAft>
          </a:pPr>
          <a:r>
            <a:rPr lang="en-GB" sz="1100" kern="1200">
              <a:solidFill>
                <a:sysClr val="window" lastClr="FFFFFF"/>
              </a:solidFill>
              <a:latin typeface="Aharoni" pitchFamily="2" charset="-79"/>
              <a:ea typeface="+mn-ea"/>
              <a:cs typeface="Aharoni" pitchFamily="2" charset="-79"/>
            </a:rPr>
            <a:t>Recruitment service</a:t>
          </a:r>
        </a:p>
        <a:p>
          <a:pPr lvl="0" algn="ctr" defTabSz="533400">
            <a:lnSpc>
              <a:spcPct val="90000"/>
            </a:lnSpc>
            <a:spcBef>
              <a:spcPct val="0"/>
            </a:spcBef>
            <a:spcAft>
              <a:spcPct val="35000"/>
            </a:spcAft>
          </a:pPr>
          <a:r>
            <a:rPr lang="en-GB" sz="1100" kern="1200">
              <a:solidFill>
                <a:sysClr val="window" lastClr="FFFFFF"/>
              </a:solidFill>
              <a:latin typeface="Aharoni" pitchFamily="2" charset="-79"/>
              <a:ea typeface="+mn-ea"/>
              <a:cs typeface="Aharoni" pitchFamily="2" charset="-79"/>
            </a:rPr>
            <a:t>Supported employment and Internships</a:t>
          </a:r>
        </a:p>
        <a:p>
          <a:pPr lvl="0" algn="ctr" defTabSz="533400">
            <a:lnSpc>
              <a:spcPct val="90000"/>
            </a:lnSpc>
            <a:spcBef>
              <a:spcPct val="0"/>
            </a:spcBef>
            <a:spcAft>
              <a:spcPct val="35000"/>
            </a:spcAft>
          </a:pPr>
          <a:r>
            <a:rPr lang="en-GB" sz="1100" kern="1200">
              <a:solidFill>
                <a:sysClr val="window" lastClr="FFFFFF"/>
              </a:solidFill>
              <a:latin typeface="Aharoni" pitchFamily="2" charset="-79"/>
              <a:ea typeface="+mn-ea"/>
              <a:cs typeface="Aharoni" pitchFamily="2" charset="-79"/>
            </a:rPr>
            <a:t>FE progression jobs</a:t>
          </a:r>
        </a:p>
        <a:p>
          <a:pPr lvl="0" algn="ctr" defTabSz="533400">
            <a:lnSpc>
              <a:spcPct val="90000"/>
            </a:lnSpc>
            <a:spcBef>
              <a:spcPct val="0"/>
            </a:spcBef>
            <a:spcAft>
              <a:spcPct val="35000"/>
            </a:spcAft>
          </a:pPr>
          <a:r>
            <a:rPr lang="en-GB" sz="1100" kern="1200">
              <a:solidFill>
                <a:sysClr val="window" lastClr="FFFFFF"/>
              </a:solidFill>
              <a:latin typeface="Aharoni" pitchFamily="2" charset="-79"/>
              <a:ea typeface="+mn-ea"/>
              <a:cs typeface="Aharoni" pitchFamily="2" charset="-79"/>
            </a:rPr>
            <a:t>Graduate jobs</a:t>
          </a:r>
        </a:p>
        <a:p>
          <a:pPr lvl="0" algn="ctr" defTabSz="533400">
            <a:lnSpc>
              <a:spcPct val="90000"/>
            </a:lnSpc>
            <a:spcBef>
              <a:spcPct val="0"/>
            </a:spcBef>
            <a:spcAft>
              <a:spcPct val="35000"/>
            </a:spcAft>
          </a:pPr>
          <a:r>
            <a:rPr lang="en-GB" sz="1100" kern="1200">
              <a:solidFill>
                <a:sysClr val="window" lastClr="FFFFFF"/>
              </a:solidFill>
              <a:latin typeface="Aharoni" pitchFamily="2" charset="-79"/>
              <a:ea typeface="+mn-ea"/>
              <a:cs typeface="Aharoni" pitchFamily="2" charset="-79"/>
            </a:rPr>
            <a:t>Apprenticeship location scheme</a:t>
          </a:r>
        </a:p>
        <a:p>
          <a:pPr lvl="0" algn="ctr" defTabSz="533400">
            <a:lnSpc>
              <a:spcPct val="90000"/>
            </a:lnSpc>
            <a:spcBef>
              <a:spcPct val="0"/>
            </a:spcBef>
            <a:spcAft>
              <a:spcPct val="35000"/>
            </a:spcAft>
          </a:pPr>
          <a:endParaRPr lang="en-GB" sz="1000" kern="1200">
            <a:solidFill>
              <a:sysClr val="window" lastClr="FFFFFF"/>
            </a:solidFill>
            <a:latin typeface="Aharoni" pitchFamily="2" charset="-79"/>
            <a:ea typeface="+mn-ea"/>
            <a:cs typeface="Aharoni" pitchFamily="2" charset="-79"/>
          </a:endParaRPr>
        </a:p>
      </dsp:txBody>
      <dsp:txXfrm>
        <a:off x="3353415" y="2952310"/>
        <a:ext cx="1632878" cy="1520181"/>
      </dsp:txXfrm>
    </dsp:sp>
    <dsp:sp modelId="{B3497E8D-32ED-4C4D-9F99-1CBBDB0A41C0}">
      <dsp:nvSpPr>
        <dsp:cNvPr id="0" name=""/>
        <dsp:cNvSpPr/>
      </dsp:nvSpPr>
      <dsp:spPr>
        <a:xfrm rot="1814090">
          <a:off x="5309182" y="1818523"/>
          <a:ext cx="617849" cy="462555"/>
        </a:xfrm>
        <a:prstGeom prst="rightArrow">
          <a:avLst>
            <a:gd name="adj1" fmla="val 60000"/>
            <a:gd name="adj2" fmla="val 50000"/>
          </a:avLst>
        </a:prstGeom>
        <a:solidFill>
          <a:srgbClr val="9BBB59">
            <a:hueOff val="8437698"/>
            <a:satOff val="-12660"/>
            <a:lumOff val="-2059"/>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en-GB" sz="2100" kern="1200">
            <a:solidFill>
              <a:sysClr val="window" lastClr="FFFFFF"/>
            </a:solidFill>
            <a:latin typeface="Aharoni" pitchFamily="2" charset="-79"/>
            <a:ea typeface="+mn-ea"/>
            <a:cs typeface="Aharoni" pitchFamily="2" charset="-79"/>
          </a:endParaRPr>
        </a:p>
      </dsp:txBody>
      <dsp:txXfrm>
        <a:off x="5318620" y="1876097"/>
        <a:ext cx="479083" cy="277533"/>
      </dsp:txXfrm>
    </dsp:sp>
    <dsp:sp modelId="{551AF8FC-311D-4441-A942-BC948AB7273A}">
      <dsp:nvSpPr>
        <dsp:cNvPr id="0" name=""/>
        <dsp:cNvSpPr/>
      </dsp:nvSpPr>
      <dsp:spPr>
        <a:xfrm>
          <a:off x="5918943" y="2074590"/>
          <a:ext cx="1986810" cy="1887810"/>
        </a:xfrm>
        <a:prstGeom prst="ellipse">
          <a:avLst/>
        </a:prstGeom>
        <a:solidFill>
          <a:srgbClr val="9BBB59">
            <a:hueOff val="8437698"/>
            <a:satOff val="-12660"/>
            <a:lumOff val="-2059"/>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kern="1200">
              <a:solidFill>
                <a:sysClr val="windowText" lastClr="000000"/>
              </a:solidFill>
              <a:latin typeface="Aharoni" pitchFamily="2" charset="-79"/>
              <a:ea typeface="+mn-ea"/>
              <a:cs typeface="Aharoni" pitchFamily="2" charset="-79"/>
            </a:rPr>
            <a:t>My Next Steps</a:t>
          </a:r>
        </a:p>
        <a:p>
          <a:pPr lvl="0" algn="ctr" defTabSz="533400">
            <a:lnSpc>
              <a:spcPct val="90000"/>
            </a:lnSpc>
            <a:spcBef>
              <a:spcPct val="0"/>
            </a:spcBef>
            <a:spcAft>
              <a:spcPct val="35000"/>
            </a:spcAft>
          </a:pPr>
          <a:r>
            <a:rPr lang="en-GB" sz="1100" kern="1200">
              <a:solidFill>
                <a:sysClr val="window" lastClr="FFFFFF"/>
              </a:solidFill>
              <a:latin typeface="Aharoni" pitchFamily="2" charset="-79"/>
              <a:ea typeface="+mn-ea"/>
              <a:cs typeface="Aharoni" pitchFamily="2" charset="-79"/>
            </a:rPr>
            <a:t>Progression in education</a:t>
          </a:r>
        </a:p>
        <a:p>
          <a:pPr lvl="0" algn="ctr" defTabSz="533400">
            <a:lnSpc>
              <a:spcPct val="90000"/>
            </a:lnSpc>
            <a:spcBef>
              <a:spcPct val="0"/>
            </a:spcBef>
            <a:spcAft>
              <a:spcPct val="35000"/>
            </a:spcAft>
          </a:pPr>
          <a:r>
            <a:rPr lang="en-GB" sz="1100" kern="1200">
              <a:solidFill>
                <a:sysClr val="window" lastClr="FFFFFF"/>
              </a:solidFill>
              <a:latin typeface="Aharoni" pitchFamily="2" charset="-79"/>
              <a:ea typeface="+mn-ea"/>
              <a:cs typeface="Aharoni" pitchFamily="2" charset="-79"/>
            </a:rPr>
            <a:t>UCAS</a:t>
          </a:r>
        </a:p>
        <a:p>
          <a:pPr lvl="0" algn="ctr" defTabSz="533400">
            <a:lnSpc>
              <a:spcPct val="90000"/>
            </a:lnSpc>
            <a:spcBef>
              <a:spcPct val="0"/>
            </a:spcBef>
            <a:spcAft>
              <a:spcPct val="35000"/>
            </a:spcAft>
          </a:pPr>
          <a:r>
            <a:rPr lang="en-GB" sz="1100" kern="1200">
              <a:solidFill>
                <a:sysClr val="window" lastClr="FFFFFF"/>
              </a:solidFill>
              <a:latin typeface="Aharoni" pitchFamily="2" charset="-79"/>
              <a:ea typeface="+mn-ea"/>
              <a:cs typeface="Aharoni" pitchFamily="2" charset="-79"/>
            </a:rPr>
            <a:t>Internal progression</a:t>
          </a:r>
        </a:p>
        <a:p>
          <a:pPr lvl="0" algn="ctr" defTabSz="533400">
            <a:lnSpc>
              <a:spcPct val="90000"/>
            </a:lnSpc>
            <a:spcBef>
              <a:spcPct val="0"/>
            </a:spcBef>
            <a:spcAft>
              <a:spcPct val="35000"/>
            </a:spcAft>
          </a:pPr>
          <a:r>
            <a:rPr lang="en-GB" sz="1100" kern="1200">
              <a:solidFill>
                <a:sysClr val="window" lastClr="FFFFFF"/>
              </a:solidFill>
              <a:latin typeface="Aharoni" pitchFamily="2" charset="-79"/>
              <a:ea typeface="+mn-ea"/>
              <a:cs typeface="Aharoni" pitchFamily="2" charset="-79"/>
            </a:rPr>
            <a:t>Apprenticeships</a:t>
          </a:r>
        </a:p>
        <a:p>
          <a:pPr lvl="0" algn="ctr" defTabSz="533400">
            <a:lnSpc>
              <a:spcPct val="90000"/>
            </a:lnSpc>
            <a:spcBef>
              <a:spcPct val="0"/>
            </a:spcBef>
            <a:spcAft>
              <a:spcPct val="35000"/>
            </a:spcAft>
          </a:pPr>
          <a:r>
            <a:rPr lang="en-GB" sz="1100" kern="1200">
              <a:solidFill>
                <a:sysClr val="window" lastClr="FFFFFF"/>
              </a:solidFill>
              <a:latin typeface="Aharoni" pitchFamily="2" charset="-79"/>
              <a:ea typeface="+mn-ea"/>
              <a:cs typeface="Aharoni" pitchFamily="2" charset="-79"/>
            </a:rPr>
            <a:t>Post Graduate</a:t>
          </a:r>
        </a:p>
        <a:p>
          <a:pPr lvl="0" algn="ctr" defTabSz="533400">
            <a:lnSpc>
              <a:spcPct val="90000"/>
            </a:lnSpc>
            <a:spcBef>
              <a:spcPct val="0"/>
            </a:spcBef>
            <a:spcAft>
              <a:spcPct val="35000"/>
            </a:spcAft>
          </a:pPr>
          <a:endParaRPr lang="en-GB" sz="1000" kern="1200">
            <a:solidFill>
              <a:sysClr val="window" lastClr="FFFFFF"/>
            </a:solidFill>
            <a:latin typeface="Aharoni" pitchFamily="2" charset="-79"/>
            <a:ea typeface="+mn-ea"/>
            <a:cs typeface="Aharoni" pitchFamily="2" charset="-79"/>
          </a:endParaRPr>
        </a:p>
      </dsp:txBody>
      <dsp:txXfrm>
        <a:off x="6209905" y="2351053"/>
        <a:ext cx="1404886" cy="1334884"/>
      </dsp:txXfrm>
    </dsp:sp>
    <dsp:sp modelId="{F27CAFBF-617B-4C20-A345-003D5119FBF1}">
      <dsp:nvSpPr>
        <dsp:cNvPr id="0" name=""/>
        <dsp:cNvSpPr/>
      </dsp:nvSpPr>
      <dsp:spPr>
        <a:xfrm rot="21473305">
          <a:off x="5593243" y="973440"/>
          <a:ext cx="437640" cy="462555"/>
        </a:xfrm>
        <a:prstGeom prst="rightArrow">
          <a:avLst>
            <a:gd name="adj1" fmla="val 60000"/>
            <a:gd name="adj2" fmla="val 50000"/>
          </a:avLst>
        </a:prstGeom>
        <a:solidFill>
          <a:srgbClr val="9BBB59">
            <a:hueOff val="11250264"/>
            <a:satOff val="-16880"/>
            <a:lumOff val="-2745"/>
            <a:alphaOff val="0"/>
          </a:srgb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en-GB" sz="2100" kern="1200">
            <a:solidFill>
              <a:sysClr val="window" lastClr="FFFFFF"/>
            </a:solidFill>
            <a:latin typeface="Aharoni" pitchFamily="2" charset="-79"/>
            <a:ea typeface="+mn-ea"/>
            <a:cs typeface="Aharoni" pitchFamily="2" charset="-79"/>
          </a:endParaRPr>
        </a:p>
      </dsp:txBody>
      <dsp:txXfrm>
        <a:off x="5593288" y="1068370"/>
        <a:ext cx="306348" cy="277533"/>
      </dsp:txXfrm>
    </dsp:sp>
    <dsp:sp modelId="{CD488E81-14BA-4AF3-97A0-48074C0402DE}">
      <dsp:nvSpPr>
        <dsp:cNvPr id="0" name=""/>
        <dsp:cNvSpPr/>
      </dsp:nvSpPr>
      <dsp:spPr>
        <a:xfrm>
          <a:off x="6262067" y="56193"/>
          <a:ext cx="2005625" cy="1849975"/>
        </a:xfrm>
        <a:prstGeom prst="ellipse">
          <a:avLst/>
        </a:prstGeom>
        <a:solidFill>
          <a:srgbClr val="9BBB59">
            <a:hueOff val="11250264"/>
            <a:satOff val="-16880"/>
            <a:lumOff val="-2745"/>
            <a:alphaOff val="0"/>
          </a:srgbClr>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GB" sz="1200" kern="1200">
              <a:solidFill>
                <a:sysClr val="windowText" lastClr="000000"/>
              </a:solidFill>
              <a:latin typeface="Aharoni" pitchFamily="2" charset="-79"/>
              <a:ea typeface="+mn-ea"/>
              <a:cs typeface="Aharoni" pitchFamily="2" charset="-79"/>
            </a:rPr>
            <a:t>My Work Experience</a:t>
          </a:r>
        </a:p>
        <a:p>
          <a:pPr lvl="0" algn="ctr" defTabSz="533400">
            <a:lnSpc>
              <a:spcPct val="90000"/>
            </a:lnSpc>
            <a:spcBef>
              <a:spcPct val="0"/>
            </a:spcBef>
            <a:spcAft>
              <a:spcPct val="35000"/>
            </a:spcAft>
          </a:pPr>
          <a:endParaRPr lang="en-GB" sz="1000" kern="1200">
            <a:solidFill>
              <a:sysClr val="window" lastClr="FFFFFF"/>
            </a:solidFill>
            <a:latin typeface="Aharoni" pitchFamily="2" charset="-79"/>
            <a:ea typeface="+mn-ea"/>
            <a:cs typeface="Aharoni" pitchFamily="2" charset="-79"/>
          </a:endParaRPr>
        </a:p>
        <a:p>
          <a:pPr lvl="0" algn="ctr" defTabSz="533400">
            <a:lnSpc>
              <a:spcPct val="90000"/>
            </a:lnSpc>
            <a:spcBef>
              <a:spcPct val="0"/>
            </a:spcBef>
            <a:spcAft>
              <a:spcPct val="35000"/>
            </a:spcAft>
          </a:pPr>
          <a:r>
            <a:rPr lang="en-GB" sz="1100" kern="1200">
              <a:solidFill>
                <a:sysClr val="window" lastClr="FFFFFF"/>
              </a:solidFill>
              <a:latin typeface="Aharoni" pitchFamily="2" charset="-79"/>
              <a:ea typeface="+mn-ea"/>
              <a:cs typeface="Aharoni" pitchFamily="2" charset="-79"/>
            </a:rPr>
            <a:t>Work placements</a:t>
          </a:r>
        </a:p>
        <a:p>
          <a:pPr lvl="0" algn="ctr" defTabSz="533400">
            <a:lnSpc>
              <a:spcPct val="90000"/>
            </a:lnSpc>
            <a:spcBef>
              <a:spcPct val="0"/>
            </a:spcBef>
            <a:spcAft>
              <a:spcPct val="35000"/>
            </a:spcAft>
          </a:pPr>
          <a:r>
            <a:rPr lang="en-GB" sz="1100" kern="1200">
              <a:solidFill>
                <a:sysClr val="window" lastClr="FFFFFF"/>
              </a:solidFill>
              <a:latin typeface="Aharoni" pitchFamily="2" charset="-79"/>
              <a:ea typeface="+mn-ea"/>
              <a:cs typeface="Aharoni" pitchFamily="2" charset="-79"/>
            </a:rPr>
            <a:t>Volunteering</a:t>
          </a:r>
        </a:p>
        <a:p>
          <a:pPr lvl="0" algn="ctr" defTabSz="533400">
            <a:lnSpc>
              <a:spcPct val="90000"/>
            </a:lnSpc>
            <a:spcBef>
              <a:spcPct val="0"/>
            </a:spcBef>
            <a:spcAft>
              <a:spcPct val="35000"/>
            </a:spcAft>
          </a:pPr>
          <a:r>
            <a:rPr lang="en-GB" sz="1100" kern="1200">
              <a:solidFill>
                <a:sysClr val="window" lastClr="FFFFFF"/>
              </a:solidFill>
              <a:latin typeface="Aharoni" pitchFamily="2" charset="-79"/>
              <a:ea typeface="+mn-ea"/>
              <a:cs typeface="Aharoni" pitchFamily="2" charset="-79"/>
            </a:rPr>
            <a:t>Gap year</a:t>
          </a:r>
        </a:p>
        <a:p>
          <a:pPr lvl="0" algn="ctr" defTabSz="533400">
            <a:lnSpc>
              <a:spcPct val="90000"/>
            </a:lnSpc>
            <a:spcBef>
              <a:spcPct val="0"/>
            </a:spcBef>
            <a:spcAft>
              <a:spcPct val="35000"/>
            </a:spcAft>
          </a:pPr>
          <a:endParaRPr lang="en-GB" sz="1000" kern="1200">
            <a:solidFill>
              <a:sysClr val="window" lastClr="FFFFFF"/>
            </a:solidFill>
            <a:latin typeface="Aharoni" pitchFamily="2" charset="-79"/>
            <a:ea typeface="+mn-ea"/>
            <a:cs typeface="Aharoni" pitchFamily="2" charset="-79"/>
          </a:endParaRPr>
        </a:p>
        <a:p>
          <a:pPr lvl="0" algn="ctr" defTabSz="533400">
            <a:lnSpc>
              <a:spcPct val="90000"/>
            </a:lnSpc>
            <a:spcBef>
              <a:spcPct val="0"/>
            </a:spcBef>
            <a:spcAft>
              <a:spcPct val="35000"/>
            </a:spcAft>
          </a:pPr>
          <a:endParaRPr lang="en-GB" sz="1000" kern="1200">
            <a:solidFill>
              <a:sysClr val="window" lastClr="FFFFFF"/>
            </a:solidFill>
            <a:latin typeface="Aharoni" pitchFamily="2" charset="-79"/>
            <a:ea typeface="+mn-ea"/>
            <a:cs typeface="Aharoni" pitchFamily="2" charset="-79"/>
          </a:endParaRPr>
        </a:p>
      </dsp:txBody>
      <dsp:txXfrm>
        <a:off x="6555784" y="327116"/>
        <a:ext cx="1418191" cy="1308129"/>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Myerscough COLLEGE</vt:lpstr>
    </vt:vector>
  </TitlesOfParts>
  <Company>Moulton College</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Myerscough COLLEGE</dc:title>
  <dc:creator>WALES</dc:creator>
  <cp:lastModifiedBy>Arthur, Hayley</cp:lastModifiedBy>
  <cp:revision>2</cp:revision>
  <cp:lastPrinted>2013-06-12T11:15:00Z</cp:lastPrinted>
  <dcterms:created xsi:type="dcterms:W3CDTF">2018-12-07T10:37:00Z</dcterms:created>
  <dcterms:modified xsi:type="dcterms:W3CDTF">2018-12-07T10:37:00Z</dcterms:modified>
</cp:coreProperties>
</file>