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66BAAB3F"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412984" w14:paraId="68C5A78B" w14:textId="3F7E05E8">
            <w:pPr>
              <w:spacing w:before="60" w:after="60"/>
              <w:jc w:val="both"/>
              <w:rPr>
                <w:rFonts w:ascii="Arial" w:hAnsi="Arial" w:cs="Arial"/>
                <w:b/>
                <w:bCs/>
                <w:sz w:val="20"/>
              </w:rPr>
            </w:pPr>
            <w:r w:rsidRPr="00412984">
              <w:rPr>
                <w:rFonts w:ascii="Arial" w:hAnsi="Arial" w:cs="Arial"/>
                <w:b/>
                <w:bCs/>
                <w:sz w:val="20"/>
              </w:rPr>
              <w:t>Learner Data Officers – Fixed Term</w:t>
            </w:r>
          </w:p>
        </w:tc>
      </w:tr>
      <w:tr w:rsidRPr="005708E7" w:rsidR="009D4A32" w:rsidTr="66BAAB3F"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66BAAB3F" w:rsidRDefault="00412984" w14:paraId="734CE02A" w14:textId="67C36CB2">
            <w:pPr>
              <w:spacing w:before="60" w:after="60"/>
              <w:jc w:val="both"/>
              <w:rPr>
                <w:rFonts w:ascii="Arial" w:hAnsi="Arial" w:cs="Arial"/>
                <w:b w:val="1"/>
                <w:bCs w:val="1"/>
                <w:sz w:val="20"/>
                <w:szCs w:val="20"/>
              </w:rPr>
            </w:pPr>
            <w:r w:rsidRPr="66BAAB3F" w:rsidR="303DB7FD">
              <w:rPr>
                <w:rFonts w:ascii="Arial" w:hAnsi="Arial" w:cs="Arial"/>
                <w:b w:val="1"/>
                <w:bCs w:val="1"/>
                <w:sz w:val="20"/>
                <w:szCs w:val="20"/>
              </w:rPr>
              <w:t>Friday 19 June</w:t>
            </w:r>
            <w:r w:rsidRPr="66BAAB3F" w:rsidR="00412984">
              <w:rPr>
                <w:rFonts w:ascii="Arial" w:hAnsi="Arial" w:cs="Arial"/>
                <w:b w:val="1"/>
                <w:bCs w:val="1"/>
                <w:sz w:val="20"/>
                <w:szCs w:val="20"/>
              </w:rPr>
              <w:t xml:space="preserve"> 2026</w:t>
            </w:r>
          </w:p>
        </w:tc>
      </w:tr>
      <w:tr w:rsidR="2FD48718" w:rsidTr="66BAAB3F"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lastRenderedPageBreak/>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1B4" w:rsidRDefault="00C711B4" w14:paraId="5A2545C0" w14:textId="77777777">
      <w:r>
        <w:separator/>
      </w:r>
    </w:p>
  </w:endnote>
  <w:endnote w:type="continuationSeparator" w:id="0">
    <w:p w:rsidR="00C711B4" w:rsidRDefault="00C711B4" w14:paraId="710155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1B4" w:rsidRDefault="00C711B4" w14:paraId="5072BE9A" w14:textId="77777777">
      <w:r>
        <w:separator/>
      </w:r>
    </w:p>
  </w:footnote>
  <w:footnote w:type="continuationSeparator" w:id="0">
    <w:p w:rsidR="00C711B4" w:rsidRDefault="00C711B4" w14:paraId="6CF18C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984"/>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37A0"/>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1B4"/>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03DB7FD"/>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6BAAB3F"/>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19</revision>
  <lastPrinted>2019-12-02T16:48:00.0000000Z</lastPrinted>
  <dcterms:created xsi:type="dcterms:W3CDTF">2023-08-03T08:34:00.0000000Z</dcterms:created>
  <dcterms:modified xsi:type="dcterms:W3CDTF">2026-06-04T14:59:06.0701504Z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