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77777777" w:rsidR="009E0E63" w:rsidRPr="00691B8B" w:rsidRDefault="00B11E60" w:rsidP="00691B8B">
      <w:pPr>
        <w:suppressAutoHyphens/>
        <w:jc w:val="center"/>
        <w:rPr>
          <w:rFonts w:ascii="Arial" w:hAnsi="Arial" w:cs="Arial"/>
          <w:b/>
          <w:color w:val="167844"/>
          <w:spacing w:val="-3"/>
          <w:u w:val="single"/>
        </w:rPr>
      </w:pPr>
      <w:r w:rsidRPr="00691B8B">
        <w:rPr>
          <w:noProof/>
          <w:color w:val="167844"/>
          <w:u w:val="single"/>
        </w:rPr>
        <w:drawing>
          <wp:anchor distT="0" distB="0" distL="114300" distR="114300" simplePos="0" relativeHeight="251657728" behindDoc="1" locked="0" layoutInCell="1" allowOverlap="1" wp14:anchorId="51EFF74A" wp14:editId="07777777">
            <wp:simplePos x="0" y="0"/>
            <wp:positionH relativeFrom="column">
              <wp:posOffset>-75565</wp:posOffset>
            </wp:positionH>
            <wp:positionV relativeFrom="paragraph">
              <wp:posOffset>350520</wp:posOffset>
            </wp:positionV>
            <wp:extent cx="5914390" cy="1485900"/>
            <wp:effectExtent l="0" t="0" r="0" b="0"/>
            <wp:wrapTight wrapText="bothSides">
              <wp:wrapPolygon edited="0">
                <wp:start x="0" y="0"/>
                <wp:lineTo x="0" y="21323"/>
                <wp:lineTo x="21498" y="21323"/>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688C" w:rsidRPr="00691B8B">
        <w:rPr>
          <w:rFonts w:ascii="Arial" w:hAnsi="Arial" w:cs="Arial"/>
          <w:b/>
          <w:color w:val="167844"/>
          <w:spacing w:val="-3"/>
          <w:u w:val="single"/>
        </w:rPr>
        <w:t>JOB</w:t>
      </w:r>
      <w:r w:rsidR="009E0E63" w:rsidRPr="00691B8B">
        <w:rPr>
          <w:rFonts w:ascii="Arial" w:hAnsi="Arial" w:cs="Arial"/>
          <w:b/>
          <w:color w:val="167844"/>
          <w:spacing w:val="-3"/>
          <w:u w:val="single"/>
        </w:rPr>
        <w:t xml:space="preserve"> </w:t>
      </w:r>
      <w:r w:rsidR="00700015" w:rsidRPr="00691B8B">
        <w:rPr>
          <w:rFonts w:ascii="Arial" w:hAnsi="Arial" w:cs="Arial"/>
          <w:b/>
          <w:color w:val="167844"/>
          <w:spacing w:val="-3"/>
          <w:u w:val="single"/>
        </w:rPr>
        <w:t>SPECIFICATION</w:t>
      </w:r>
    </w:p>
    <w:p w14:paraId="672A6659" w14:textId="77777777" w:rsidR="00691B8B" w:rsidRDefault="00691B8B">
      <w:pPr>
        <w:suppressAutoHyphens/>
        <w:jc w:val="center"/>
        <w:rPr>
          <w:rFonts w:ascii="Arial" w:hAnsi="Arial" w:cs="Arial"/>
          <w:spacing w:val="-3"/>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00E76106">
        <w:tc>
          <w:tcPr>
            <w:tcW w:w="9209" w:type="dxa"/>
            <w:shd w:val="clear" w:color="auto" w:fill="167844"/>
          </w:tcPr>
          <w:p w14:paraId="01DDFE9F" w14:textId="77777777" w:rsidR="00691B8B" w:rsidRPr="00E76106" w:rsidRDefault="00691B8B" w:rsidP="00E76106">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00E76106">
        <w:trPr>
          <w:trHeight w:val="525"/>
        </w:trPr>
        <w:tc>
          <w:tcPr>
            <w:tcW w:w="9209" w:type="dxa"/>
          </w:tcPr>
          <w:p w14:paraId="0A37501D" w14:textId="77777777" w:rsidR="00691B8B" w:rsidRPr="00E76106" w:rsidRDefault="00691B8B" w:rsidP="00E76106">
            <w:pPr>
              <w:suppressAutoHyphens/>
              <w:rPr>
                <w:rFonts w:ascii="Arial" w:hAnsi="Arial" w:cs="Arial"/>
                <w:sz w:val="22"/>
                <w:szCs w:val="22"/>
              </w:rPr>
            </w:pPr>
          </w:p>
          <w:p w14:paraId="10F43CDF" w14:textId="18FEDC93" w:rsidR="00691B8B" w:rsidRPr="00E76106" w:rsidRDefault="00691B8B" w:rsidP="00E76106">
            <w:pPr>
              <w:suppressAutoHyphens/>
              <w:rPr>
                <w:rFonts w:ascii="Arial" w:hAnsi="Arial" w:cs="Arial"/>
                <w:spacing w:val="-3"/>
                <w:sz w:val="20"/>
              </w:rPr>
            </w:pPr>
            <w:r w:rsidRPr="00E76106">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32609E">
              <w:rPr>
                <w:rFonts w:ascii="Arial" w:hAnsi="Arial" w:cs="Arial"/>
                <w:sz w:val="22"/>
                <w:szCs w:val="22"/>
              </w:rPr>
              <w:t>the University of Lancashire</w:t>
            </w:r>
            <w:r w:rsidRPr="00E76106">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E76106" w:rsidRDefault="00691B8B" w:rsidP="00E76106">
            <w:pPr>
              <w:rPr>
                <w:rFonts w:ascii="Arial" w:hAnsi="Arial" w:cs="Arial"/>
                <w:sz w:val="22"/>
                <w:szCs w:val="22"/>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3F47AC33">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1F7236" w:rsidRPr="0093183D" w14:paraId="6A05A809" w14:textId="77777777" w:rsidTr="3F47AC33">
        <w:tc>
          <w:tcPr>
            <w:tcW w:w="4621" w:type="dxa"/>
            <w:tcBorders>
              <w:top w:val="single" w:sz="6" w:space="0" w:color="auto"/>
              <w:left w:val="single" w:sz="6" w:space="0" w:color="auto"/>
              <w:bottom w:val="nil"/>
              <w:right w:val="single" w:sz="6" w:space="0" w:color="auto"/>
            </w:tcBorders>
          </w:tcPr>
          <w:p w14:paraId="1124833C" w14:textId="14CAA882" w:rsidR="001F7236" w:rsidRPr="008059D5" w:rsidRDefault="00C337F8" w:rsidP="00645161">
            <w:pPr>
              <w:suppressAutoHyphens/>
              <w:jc w:val="center"/>
              <w:rPr>
                <w:rFonts w:ascii="Arial" w:hAnsi="Arial" w:cs="Arial"/>
                <w:spacing w:val="-3"/>
                <w:sz w:val="22"/>
                <w:szCs w:val="18"/>
              </w:rPr>
            </w:pPr>
            <w:r w:rsidRPr="008059D5">
              <w:rPr>
                <w:rFonts w:ascii="Arial" w:hAnsi="Arial" w:cs="Arial"/>
                <w:spacing w:val="-3"/>
                <w:sz w:val="22"/>
                <w:szCs w:val="18"/>
              </w:rPr>
              <w:t>Residential Support and Experience Officer</w:t>
            </w:r>
          </w:p>
          <w:p w14:paraId="24CE231D" w14:textId="77777777" w:rsidR="00B768ED" w:rsidRPr="008059D5" w:rsidRDefault="00B768ED" w:rsidP="00647278">
            <w:pPr>
              <w:suppressAutoHyphens/>
              <w:jc w:val="center"/>
              <w:rPr>
                <w:rFonts w:ascii="Arial" w:hAnsi="Arial" w:cs="Arial"/>
                <w:spacing w:val="-3"/>
                <w:sz w:val="22"/>
                <w:szCs w:val="18"/>
              </w:rPr>
            </w:pPr>
          </w:p>
          <w:p w14:paraId="1039BC01" w14:textId="5BAA06A7" w:rsidR="00647278" w:rsidRPr="008059D5" w:rsidRDefault="007B6A24" w:rsidP="00647278">
            <w:pPr>
              <w:suppressAutoHyphens/>
              <w:jc w:val="center"/>
              <w:rPr>
                <w:rFonts w:ascii="Arial" w:hAnsi="Arial" w:cs="Arial"/>
                <w:spacing w:val="-3"/>
                <w:sz w:val="22"/>
                <w:szCs w:val="18"/>
              </w:rPr>
            </w:pPr>
            <w:r w:rsidRPr="008059D5">
              <w:rPr>
                <w:rFonts w:ascii="Arial" w:hAnsi="Arial" w:cs="Arial"/>
                <w:spacing w:val="-3"/>
                <w:sz w:val="22"/>
                <w:szCs w:val="18"/>
              </w:rPr>
              <w:t>7-day</w:t>
            </w:r>
            <w:r w:rsidR="00647278" w:rsidRPr="008059D5">
              <w:rPr>
                <w:rFonts w:ascii="Arial" w:hAnsi="Arial" w:cs="Arial"/>
                <w:spacing w:val="-3"/>
                <w:sz w:val="22"/>
                <w:szCs w:val="18"/>
              </w:rPr>
              <w:t xml:space="preserve"> rota shifts system </w:t>
            </w:r>
          </w:p>
          <w:p w14:paraId="5A39BBE3" w14:textId="40CB5563" w:rsidR="00647278" w:rsidRPr="008059D5" w:rsidRDefault="00647278" w:rsidP="00645161">
            <w:pPr>
              <w:suppressAutoHyphens/>
              <w:jc w:val="center"/>
              <w:rPr>
                <w:rFonts w:ascii="Arial" w:hAnsi="Arial" w:cs="Arial"/>
                <w:spacing w:val="-3"/>
                <w:sz w:val="22"/>
                <w:szCs w:val="18"/>
              </w:rPr>
            </w:pPr>
          </w:p>
        </w:tc>
        <w:tc>
          <w:tcPr>
            <w:tcW w:w="4621" w:type="dxa"/>
            <w:tcBorders>
              <w:top w:val="single" w:sz="6" w:space="0" w:color="auto"/>
              <w:left w:val="single" w:sz="6" w:space="0" w:color="auto"/>
              <w:bottom w:val="nil"/>
              <w:right w:val="single" w:sz="6" w:space="0" w:color="auto"/>
            </w:tcBorders>
          </w:tcPr>
          <w:p w14:paraId="50C6628A" w14:textId="77777777" w:rsidR="00647278" w:rsidRPr="008059D5" w:rsidRDefault="00647278" w:rsidP="00647278">
            <w:pPr>
              <w:suppressAutoHyphens/>
              <w:jc w:val="center"/>
              <w:rPr>
                <w:rFonts w:ascii="Arial" w:hAnsi="Arial" w:cs="Arial"/>
                <w:spacing w:val="-3"/>
                <w:sz w:val="22"/>
                <w:szCs w:val="18"/>
              </w:rPr>
            </w:pPr>
          </w:p>
          <w:p w14:paraId="41C8F396" w14:textId="7AC41E2B" w:rsidR="00645161" w:rsidRPr="008059D5" w:rsidRDefault="00C337F8" w:rsidP="00647278">
            <w:pPr>
              <w:suppressAutoHyphens/>
              <w:jc w:val="center"/>
              <w:rPr>
                <w:rFonts w:ascii="Arial" w:hAnsi="Arial" w:cs="Arial"/>
                <w:spacing w:val="-3"/>
                <w:sz w:val="22"/>
                <w:szCs w:val="18"/>
              </w:rPr>
            </w:pPr>
            <w:r w:rsidRPr="008059D5">
              <w:rPr>
                <w:rFonts w:ascii="Arial" w:hAnsi="Arial" w:cs="Arial"/>
                <w:spacing w:val="-3"/>
                <w:sz w:val="22"/>
                <w:szCs w:val="18"/>
              </w:rPr>
              <w:t xml:space="preserve">Student Support and Welfare </w:t>
            </w:r>
          </w:p>
        </w:tc>
      </w:tr>
      <w:tr w:rsidR="001F7236" w:rsidRPr="002B100F" w14:paraId="7BC5E5E0" w14:textId="77777777" w:rsidTr="3F47AC33">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3F47AC33">
        <w:tc>
          <w:tcPr>
            <w:tcW w:w="4621" w:type="dxa"/>
            <w:tcBorders>
              <w:top w:val="single" w:sz="6" w:space="0" w:color="auto"/>
              <w:left w:val="single" w:sz="6" w:space="0" w:color="auto"/>
              <w:bottom w:val="nil"/>
              <w:right w:val="single" w:sz="6" w:space="0" w:color="auto"/>
            </w:tcBorders>
          </w:tcPr>
          <w:p w14:paraId="72A3D3EC" w14:textId="77777777" w:rsidR="001F7236" w:rsidRPr="008059D5" w:rsidRDefault="001F7236" w:rsidP="0037462A">
            <w:pPr>
              <w:suppressAutoHyphens/>
              <w:jc w:val="both"/>
              <w:rPr>
                <w:rFonts w:ascii="Arial" w:hAnsi="Arial" w:cs="Arial"/>
                <w:spacing w:val="-3"/>
                <w:sz w:val="22"/>
                <w:szCs w:val="18"/>
              </w:rPr>
            </w:pPr>
          </w:p>
          <w:p w14:paraId="7A3EA0E6" w14:textId="56F5A04C" w:rsidR="00AF0D03" w:rsidRPr="008059D5" w:rsidRDefault="00AF0D03" w:rsidP="00AF0D03">
            <w:pPr>
              <w:jc w:val="center"/>
              <w:rPr>
                <w:rFonts w:ascii="Arial" w:hAnsi="Arial" w:cs="Arial"/>
                <w:sz w:val="22"/>
                <w:szCs w:val="18"/>
              </w:rPr>
            </w:pPr>
            <w:r w:rsidRPr="008059D5">
              <w:rPr>
                <w:rFonts w:ascii="Arial" w:hAnsi="Arial" w:cs="Arial"/>
                <w:sz w:val="22"/>
                <w:szCs w:val="18"/>
              </w:rPr>
              <w:t>£2</w:t>
            </w:r>
            <w:r w:rsidR="00E65CDE" w:rsidRPr="008059D5">
              <w:rPr>
                <w:rFonts w:ascii="Arial" w:hAnsi="Arial" w:cs="Arial"/>
                <w:sz w:val="22"/>
                <w:szCs w:val="18"/>
              </w:rPr>
              <w:t>6,485</w:t>
            </w:r>
            <w:r w:rsidRPr="008059D5">
              <w:rPr>
                <w:rFonts w:ascii="Arial" w:hAnsi="Arial" w:cs="Arial"/>
                <w:sz w:val="22"/>
                <w:szCs w:val="18"/>
              </w:rPr>
              <w:t> </w:t>
            </w:r>
          </w:p>
          <w:p w14:paraId="4FAF834D" w14:textId="77777777" w:rsidR="00AF0D03" w:rsidRPr="008059D5" w:rsidRDefault="00AF0D03" w:rsidP="00AF0D03">
            <w:pPr>
              <w:jc w:val="center"/>
              <w:rPr>
                <w:rFonts w:ascii="Arial" w:hAnsi="Arial" w:cs="Arial"/>
                <w:sz w:val="22"/>
                <w:szCs w:val="18"/>
              </w:rPr>
            </w:pPr>
            <w:r w:rsidRPr="008059D5">
              <w:rPr>
                <w:rFonts w:ascii="Arial" w:hAnsi="Arial" w:cs="Arial"/>
                <w:sz w:val="22"/>
                <w:szCs w:val="18"/>
              </w:rPr>
              <w:t>whole time equivalent pro rata </w:t>
            </w:r>
          </w:p>
          <w:p w14:paraId="1B4D029B" w14:textId="77777777" w:rsidR="00AF0D03" w:rsidRPr="008059D5" w:rsidRDefault="00AF0D03" w:rsidP="00AF0D03">
            <w:pPr>
              <w:jc w:val="center"/>
              <w:rPr>
                <w:rFonts w:ascii="Arial" w:hAnsi="Arial" w:cs="Arial"/>
                <w:sz w:val="22"/>
                <w:szCs w:val="18"/>
              </w:rPr>
            </w:pPr>
            <w:r w:rsidRPr="008059D5">
              <w:rPr>
                <w:rFonts w:ascii="Arial" w:hAnsi="Arial" w:cs="Arial"/>
                <w:sz w:val="22"/>
                <w:szCs w:val="18"/>
              </w:rPr>
              <w:t>per annum, plus holiday entitlement  </w:t>
            </w:r>
          </w:p>
          <w:p w14:paraId="114C0952" w14:textId="7C6FFB7A" w:rsidR="3F47AC33" w:rsidRPr="008059D5" w:rsidRDefault="3F47AC33" w:rsidP="3F47AC33">
            <w:pPr>
              <w:jc w:val="center"/>
              <w:rPr>
                <w:rFonts w:ascii="Arial" w:hAnsi="Arial" w:cs="Arial"/>
                <w:sz w:val="22"/>
                <w:szCs w:val="18"/>
              </w:rPr>
            </w:pPr>
          </w:p>
          <w:p w14:paraId="0D0B940D" w14:textId="77777777" w:rsidR="009B5DCB" w:rsidRPr="008059D5" w:rsidRDefault="009B5DCB" w:rsidP="00B95EB3">
            <w:pPr>
              <w:suppressAutoHyphens/>
              <w:jc w:val="center"/>
              <w:rPr>
                <w:rFonts w:ascii="Arial" w:hAnsi="Arial" w:cs="Arial"/>
                <w:spacing w:val="-3"/>
                <w:sz w:val="22"/>
                <w:szCs w:val="18"/>
              </w:rPr>
            </w:pPr>
          </w:p>
        </w:tc>
        <w:tc>
          <w:tcPr>
            <w:tcW w:w="4621" w:type="dxa"/>
            <w:tcBorders>
              <w:top w:val="single" w:sz="6" w:space="0" w:color="auto"/>
              <w:left w:val="nil"/>
              <w:bottom w:val="nil"/>
              <w:right w:val="single" w:sz="6" w:space="0" w:color="auto"/>
            </w:tcBorders>
          </w:tcPr>
          <w:p w14:paraId="0E27B00A" w14:textId="77777777" w:rsidR="001F7236" w:rsidRPr="008059D5" w:rsidRDefault="001F7236" w:rsidP="0037462A">
            <w:pPr>
              <w:suppressAutoHyphens/>
              <w:jc w:val="center"/>
              <w:rPr>
                <w:rFonts w:ascii="Arial" w:hAnsi="Arial" w:cs="Arial"/>
                <w:spacing w:val="-3"/>
                <w:sz w:val="22"/>
                <w:szCs w:val="18"/>
              </w:rPr>
            </w:pPr>
          </w:p>
          <w:p w14:paraId="795FA867" w14:textId="77777777" w:rsidR="00AF0D03" w:rsidRPr="008059D5" w:rsidRDefault="00AF0D03" w:rsidP="00AF0D03">
            <w:pPr>
              <w:suppressAutoHyphens/>
              <w:jc w:val="center"/>
              <w:rPr>
                <w:rFonts w:ascii="Arial" w:hAnsi="Arial" w:cs="Arial"/>
                <w:spacing w:val="-3"/>
                <w:sz w:val="22"/>
                <w:szCs w:val="18"/>
              </w:rPr>
            </w:pPr>
            <w:r w:rsidRPr="008059D5">
              <w:rPr>
                <w:rFonts w:ascii="Arial" w:hAnsi="Arial" w:cs="Arial"/>
                <w:spacing w:val="-3"/>
                <w:sz w:val="22"/>
                <w:szCs w:val="18"/>
              </w:rPr>
              <w:t>Local Government Pension Scheme </w:t>
            </w:r>
          </w:p>
          <w:p w14:paraId="65CC6E54" w14:textId="77777777" w:rsidR="00AF0D03" w:rsidRPr="008059D5" w:rsidRDefault="00AF0D03" w:rsidP="00AF0D03">
            <w:pPr>
              <w:suppressAutoHyphens/>
              <w:jc w:val="center"/>
              <w:rPr>
                <w:rFonts w:ascii="Arial" w:hAnsi="Arial" w:cs="Arial"/>
                <w:spacing w:val="-3"/>
                <w:sz w:val="22"/>
                <w:szCs w:val="18"/>
              </w:rPr>
            </w:pPr>
            <w:r w:rsidRPr="008059D5">
              <w:rPr>
                <w:rFonts w:ascii="Arial" w:hAnsi="Arial" w:cs="Arial"/>
                <w:spacing w:val="-3"/>
                <w:sz w:val="22"/>
                <w:szCs w:val="18"/>
              </w:rPr>
              <w:t>33 days holiday pro rata plus Bank Holidays pro rata  </w:t>
            </w:r>
          </w:p>
          <w:p w14:paraId="6EB1708B" w14:textId="77777777" w:rsidR="00AF0D03" w:rsidRPr="008059D5" w:rsidRDefault="00AF0D03" w:rsidP="00AF0D03">
            <w:pPr>
              <w:suppressAutoHyphens/>
              <w:jc w:val="center"/>
              <w:rPr>
                <w:rFonts w:ascii="Arial" w:hAnsi="Arial" w:cs="Arial"/>
                <w:spacing w:val="-3"/>
                <w:sz w:val="22"/>
                <w:szCs w:val="18"/>
              </w:rPr>
            </w:pPr>
            <w:r w:rsidRPr="008059D5">
              <w:rPr>
                <w:rFonts w:ascii="Arial" w:hAnsi="Arial" w:cs="Arial"/>
                <w:spacing w:val="-3"/>
                <w:sz w:val="22"/>
                <w:szCs w:val="18"/>
              </w:rPr>
              <w:t>Payment for your holiday entitlement will be incorporated into your annual salary. </w:t>
            </w:r>
          </w:p>
          <w:p w14:paraId="60061E4C" w14:textId="77777777" w:rsidR="001F7236" w:rsidRPr="008059D5" w:rsidRDefault="001F7236" w:rsidP="0037462A">
            <w:pPr>
              <w:suppressAutoHyphens/>
              <w:jc w:val="center"/>
              <w:rPr>
                <w:rFonts w:ascii="Arial" w:hAnsi="Arial" w:cs="Arial"/>
                <w:spacing w:val="-3"/>
                <w:sz w:val="22"/>
                <w:szCs w:val="18"/>
              </w:rPr>
            </w:pPr>
          </w:p>
        </w:tc>
      </w:tr>
      <w:tr w:rsidR="001F7236" w:rsidRPr="002B100F" w14:paraId="210EF6BB" w14:textId="77777777" w:rsidTr="3F47AC33">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1F7236" w:rsidRPr="0093183D" w14:paraId="629D792A" w14:textId="77777777" w:rsidTr="3F47AC33">
        <w:tc>
          <w:tcPr>
            <w:tcW w:w="4621" w:type="dxa"/>
            <w:tcBorders>
              <w:top w:val="single" w:sz="6" w:space="0" w:color="auto"/>
              <w:left w:val="single" w:sz="6" w:space="0" w:color="auto"/>
              <w:bottom w:val="single" w:sz="6" w:space="0" w:color="auto"/>
              <w:right w:val="single" w:sz="6" w:space="0" w:color="auto"/>
            </w:tcBorders>
          </w:tcPr>
          <w:p w14:paraId="50D5E750" w14:textId="77777777" w:rsidR="0082191B" w:rsidRPr="008059D5" w:rsidRDefault="0082191B" w:rsidP="0082191B">
            <w:pPr>
              <w:suppressAutoHyphens/>
              <w:jc w:val="center"/>
              <w:rPr>
                <w:rFonts w:ascii="Arial" w:hAnsi="Arial" w:cs="Arial"/>
                <w:spacing w:val="-3"/>
                <w:sz w:val="22"/>
                <w:szCs w:val="18"/>
              </w:rPr>
            </w:pPr>
            <w:r w:rsidRPr="008059D5">
              <w:rPr>
                <w:rFonts w:ascii="Arial" w:hAnsi="Arial" w:cs="Arial"/>
                <w:sz w:val="22"/>
                <w:szCs w:val="18"/>
              </w:rPr>
              <w:t>Residential Support and Experience Manager</w:t>
            </w:r>
          </w:p>
          <w:p w14:paraId="44EAFD9C" w14:textId="77777777" w:rsidR="001F7236" w:rsidRPr="008059D5" w:rsidRDefault="001F7236" w:rsidP="0037462A">
            <w:pPr>
              <w:suppressAutoHyphens/>
              <w:jc w:val="center"/>
              <w:rPr>
                <w:rFonts w:ascii="Arial" w:hAnsi="Arial" w:cs="Arial"/>
                <w:spacing w:val="-3"/>
                <w:sz w:val="22"/>
                <w:szCs w:val="18"/>
              </w:rPr>
            </w:pPr>
          </w:p>
          <w:p w14:paraId="4B94D5A5" w14:textId="77777777" w:rsidR="001F7236" w:rsidRPr="008059D5" w:rsidRDefault="001F7236" w:rsidP="00AB5C57">
            <w:pPr>
              <w:suppressAutoHyphens/>
              <w:jc w:val="center"/>
              <w:rPr>
                <w:rFonts w:ascii="Arial" w:hAnsi="Arial" w:cs="Arial"/>
                <w:spacing w:val="-3"/>
                <w:sz w:val="22"/>
                <w:szCs w:val="18"/>
              </w:rPr>
            </w:pPr>
          </w:p>
        </w:tc>
        <w:tc>
          <w:tcPr>
            <w:tcW w:w="4621" w:type="dxa"/>
            <w:tcBorders>
              <w:top w:val="single" w:sz="6" w:space="0" w:color="auto"/>
              <w:left w:val="nil"/>
              <w:bottom w:val="single" w:sz="6" w:space="0" w:color="auto"/>
              <w:right w:val="single" w:sz="6" w:space="0" w:color="auto"/>
            </w:tcBorders>
          </w:tcPr>
          <w:p w14:paraId="3DEEC669" w14:textId="77777777" w:rsidR="001F7236" w:rsidRPr="008059D5" w:rsidRDefault="001F7236" w:rsidP="0037462A">
            <w:pPr>
              <w:suppressAutoHyphens/>
              <w:jc w:val="center"/>
              <w:rPr>
                <w:rFonts w:ascii="Arial" w:hAnsi="Arial" w:cs="Arial"/>
                <w:spacing w:val="-3"/>
                <w:sz w:val="22"/>
                <w:szCs w:val="18"/>
              </w:rPr>
            </w:pPr>
          </w:p>
          <w:p w14:paraId="34824FA9" w14:textId="77777777" w:rsidR="00645161" w:rsidRPr="008059D5" w:rsidRDefault="001F7236" w:rsidP="00521B7B">
            <w:pPr>
              <w:suppressAutoHyphens/>
              <w:jc w:val="center"/>
              <w:rPr>
                <w:rFonts w:ascii="Arial" w:hAnsi="Arial" w:cs="Arial"/>
                <w:spacing w:val="-3"/>
                <w:sz w:val="22"/>
                <w:szCs w:val="18"/>
              </w:rPr>
            </w:pPr>
            <w:r w:rsidRPr="008059D5">
              <w:rPr>
                <w:rFonts w:ascii="Arial" w:hAnsi="Arial" w:cs="Arial"/>
                <w:spacing w:val="-3"/>
                <w:sz w:val="22"/>
                <w:szCs w:val="18"/>
              </w:rPr>
              <w:t>N/A</w:t>
            </w:r>
          </w:p>
        </w:tc>
      </w:tr>
      <w:tr w:rsidR="001F7236" w:rsidRPr="002B100F" w14:paraId="628604BA" w14:textId="77777777" w:rsidTr="3F47AC33">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3F47AC33">
        <w:tc>
          <w:tcPr>
            <w:tcW w:w="9242" w:type="dxa"/>
            <w:gridSpan w:val="2"/>
            <w:tcBorders>
              <w:top w:val="nil"/>
              <w:left w:val="single" w:sz="6" w:space="0" w:color="auto"/>
              <w:bottom w:val="single" w:sz="6" w:space="0" w:color="auto"/>
              <w:right w:val="single" w:sz="6" w:space="0" w:color="auto"/>
            </w:tcBorders>
          </w:tcPr>
          <w:p w14:paraId="73EAC204" w14:textId="77777777" w:rsidR="0082191B" w:rsidRPr="0082191B" w:rsidRDefault="0082191B" w:rsidP="0082191B">
            <w:pPr>
              <w:suppressAutoHyphens/>
              <w:jc w:val="both"/>
              <w:rPr>
                <w:rFonts w:ascii="Arial" w:eastAsia="Calibri" w:hAnsi="Arial" w:cs="Arial"/>
                <w:sz w:val="22"/>
              </w:rPr>
            </w:pPr>
            <w:r w:rsidRPr="0082191B">
              <w:rPr>
                <w:rFonts w:ascii="Arial" w:hAnsi="Arial" w:cs="Arial"/>
                <w:sz w:val="22"/>
              </w:rPr>
              <w:t>At the heart of our ethos is to provide an outstanding student experience, in a safe and inclusive environment.</w:t>
            </w:r>
            <w:r w:rsidRPr="0082191B">
              <w:rPr>
                <w:rFonts w:ascii="Arial" w:eastAsia="Calibri" w:hAnsi="Arial" w:cs="Arial"/>
                <w:sz w:val="22"/>
              </w:rPr>
              <w:t xml:space="preserve"> You will support the delivery and further development of a high quality, evidence based, professional and pro-active residential support service.</w:t>
            </w:r>
          </w:p>
          <w:p w14:paraId="10221921" w14:textId="77777777" w:rsidR="0082191B" w:rsidRPr="0082191B" w:rsidRDefault="0082191B" w:rsidP="0082191B">
            <w:pPr>
              <w:suppressAutoHyphens/>
              <w:jc w:val="both"/>
              <w:rPr>
                <w:rFonts w:ascii="Arial" w:eastAsia="Calibri" w:hAnsi="Arial" w:cs="Arial"/>
                <w:sz w:val="22"/>
              </w:rPr>
            </w:pPr>
          </w:p>
          <w:p w14:paraId="072ABC44" w14:textId="10ABD44A" w:rsidR="0082191B" w:rsidRPr="0082191B" w:rsidRDefault="0082191B" w:rsidP="0082191B">
            <w:pPr>
              <w:suppressAutoHyphens/>
              <w:jc w:val="both"/>
              <w:rPr>
                <w:rFonts w:ascii="Arial" w:eastAsia="Calibri" w:hAnsi="Arial" w:cs="Arial"/>
                <w:sz w:val="22"/>
              </w:rPr>
            </w:pPr>
            <w:r w:rsidRPr="0082191B">
              <w:rPr>
                <w:rFonts w:ascii="Arial" w:eastAsia="Calibri" w:hAnsi="Arial" w:cs="Arial"/>
                <w:sz w:val="22"/>
              </w:rPr>
              <w:t xml:space="preserve">You will be </w:t>
            </w:r>
            <w:r w:rsidR="00E65CDE" w:rsidRPr="0082191B">
              <w:rPr>
                <w:rFonts w:ascii="Arial" w:eastAsia="Calibri" w:hAnsi="Arial" w:cs="Arial"/>
                <w:sz w:val="22"/>
              </w:rPr>
              <w:t>a</w:t>
            </w:r>
            <w:r w:rsidR="00E65CDE">
              <w:rPr>
                <w:rFonts w:ascii="Arial" w:eastAsia="Calibri" w:hAnsi="Arial" w:cs="Arial"/>
                <w:sz w:val="22"/>
              </w:rPr>
              <w:t xml:space="preserve"> </w:t>
            </w:r>
            <w:r w:rsidR="00E65CDE" w:rsidRPr="0082191B">
              <w:rPr>
                <w:rFonts w:ascii="Arial" w:eastAsia="Calibri" w:hAnsi="Arial" w:cs="Arial"/>
                <w:sz w:val="22"/>
              </w:rPr>
              <w:t>member</w:t>
            </w:r>
            <w:r w:rsidRPr="0082191B">
              <w:rPr>
                <w:rFonts w:ascii="Arial" w:eastAsia="Calibri" w:hAnsi="Arial" w:cs="Arial"/>
                <w:sz w:val="22"/>
              </w:rPr>
              <w:t xml:space="preserve"> of Residential Support and Experience Team that ensures that all residential students have access to and receive appropriate support, have the opportunity to succeed in their studies, develop their personal development and fully participate in the broader student experience.</w:t>
            </w:r>
          </w:p>
          <w:p w14:paraId="0D8535CD" w14:textId="6DBCC376" w:rsidR="0082191B" w:rsidRPr="0082191B" w:rsidRDefault="0082191B" w:rsidP="0082191B">
            <w:pPr>
              <w:suppressAutoHyphens/>
              <w:spacing w:line="257" w:lineRule="auto"/>
              <w:jc w:val="both"/>
              <w:rPr>
                <w:rFonts w:ascii="Arial" w:eastAsia="Calibri" w:hAnsi="Arial" w:cs="Arial"/>
                <w:sz w:val="22"/>
              </w:rPr>
            </w:pPr>
            <w:r w:rsidRPr="0082191B">
              <w:rPr>
                <w:rFonts w:ascii="Arial" w:eastAsia="Calibri" w:hAnsi="Arial" w:cs="Arial"/>
                <w:sz w:val="22"/>
              </w:rPr>
              <w:t>You will be highly visible in the Residential Village and promote and implement the residential rules and regulations, the student charter and the positive behaviour management process to support positive student behaviour management.</w:t>
            </w:r>
          </w:p>
          <w:p w14:paraId="4A6DBCAF" w14:textId="77777777" w:rsidR="0082191B" w:rsidRPr="0082191B" w:rsidRDefault="0082191B" w:rsidP="0082191B">
            <w:pPr>
              <w:suppressAutoHyphens/>
              <w:spacing w:line="257" w:lineRule="auto"/>
              <w:jc w:val="both"/>
              <w:rPr>
                <w:rFonts w:ascii="Arial" w:eastAsia="Calibri" w:hAnsi="Arial" w:cs="Arial"/>
                <w:sz w:val="22"/>
              </w:rPr>
            </w:pPr>
          </w:p>
          <w:p w14:paraId="6EEC5CCA" w14:textId="77777777" w:rsidR="0082191B" w:rsidRPr="0082191B" w:rsidRDefault="0082191B" w:rsidP="0082191B">
            <w:pPr>
              <w:suppressAutoHyphens/>
              <w:spacing w:line="257" w:lineRule="auto"/>
              <w:jc w:val="both"/>
              <w:rPr>
                <w:rFonts w:ascii="Arial" w:eastAsia="Calibri" w:hAnsi="Arial" w:cs="Arial"/>
                <w:sz w:val="22"/>
              </w:rPr>
            </w:pPr>
            <w:r w:rsidRPr="0082191B">
              <w:rPr>
                <w:rFonts w:ascii="Arial" w:eastAsia="Calibri" w:hAnsi="Arial" w:cs="Arial"/>
                <w:sz w:val="22"/>
              </w:rPr>
              <w:t xml:space="preserve">The role includes supporting the personal development provision for all residential students ensuring students fully participate in their studies, develop skills for work and life and have </w:t>
            </w:r>
            <w:r w:rsidRPr="0082191B">
              <w:rPr>
                <w:rFonts w:ascii="Arial" w:eastAsia="Calibri" w:hAnsi="Arial" w:cs="Arial"/>
                <w:sz w:val="22"/>
              </w:rPr>
              <w:lastRenderedPageBreak/>
              <w:t>access to a vibrant and educational and residential environment to promote a positive experience.</w:t>
            </w:r>
          </w:p>
          <w:p w14:paraId="7CB09BB4" w14:textId="77777777" w:rsidR="0082191B" w:rsidRPr="0082191B" w:rsidRDefault="0082191B" w:rsidP="0082191B">
            <w:pPr>
              <w:suppressAutoHyphens/>
              <w:jc w:val="both"/>
              <w:rPr>
                <w:rFonts w:ascii="Arial" w:hAnsi="Arial" w:cs="Arial"/>
                <w:sz w:val="22"/>
              </w:rPr>
            </w:pPr>
          </w:p>
          <w:p w14:paraId="1E523F01" w14:textId="77777777" w:rsidR="0082191B" w:rsidRPr="0082191B" w:rsidRDefault="0082191B" w:rsidP="0082191B">
            <w:pPr>
              <w:suppressAutoHyphens/>
              <w:jc w:val="both"/>
              <w:rPr>
                <w:rFonts w:ascii="Arial" w:hAnsi="Arial" w:cs="Arial"/>
                <w:sz w:val="22"/>
              </w:rPr>
            </w:pPr>
            <w:r w:rsidRPr="0082191B">
              <w:rPr>
                <w:rFonts w:ascii="Arial" w:hAnsi="Arial" w:cs="Arial"/>
                <w:sz w:val="22"/>
              </w:rPr>
              <w:t xml:space="preserve">To provide effective safeguarding and support to all Residential students and encourage students to participate fully in all College activities. To maintain a welcoming, healthy and safe College environment, by promoting a positive high-quality student experience, upholding College regulations and Codes of Practice, maintaining all National Minimum Standards with high quality care as part of the Social Care Common Inspection Framework. </w:t>
            </w:r>
          </w:p>
          <w:p w14:paraId="5447D185" w14:textId="77777777" w:rsidR="0082191B" w:rsidRPr="0082191B" w:rsidRDefault="0082191B" w:rsidP="0082191B">
            <w:pPr>
              <w:suppressAutoHyphens/>
              <w:jc w:val="both"/>
              <w:rPr>
                <w:rFonts w:ascii="Arial" w:hAnsi="Arial" w:cs="Arial"/>
                <w:sz w:val="22"/>
              </w:rPr>
            </w:pPr>
          </w:p>
          <w:p w14:paraId="525553DF" w14:textId="77777777" w:rsidR="00645161" w:rsidRPr="0082191B" w:rsidRDefault="0082191B" w:rsidP="0082191B">
            <w:pPr>
              <w:autoSpaceDE w:val="0"/>
              <w:autoSpaceDN w:val="0"/>
              <w:adjustRightInd w:val="0"/>
              <w:rPr>
                <w:rFonts w:ascii="Arial" w:hAnsi="Arial" w:cs="Arial"/>
                <w:sz w:val="22"/>
              </w:rPr>
            </w:pPr>
            <w:r w:rsidRPr="0082191B">
              <w:rPr>
                <w:rFonts w:ascii="Arial" w:hAnsi="Arial" w:cs="Arial"/>
                <w:sz w:val="22"/>
              </w:rPr>
              <w:t>You will provide direct care and support to all residential students, promoting and delivering a range of interventions and activities and provide a focussed support programme for an identified caseload of students and Residential Halls.</w:t>
            </w:r>
          </w:p>
          <w:p w14:paraId="6A64AFD6" w14:textId="77777777" w:rsidR="0082191B" w:rsidRPr="0082191B" w:rsidRDefault="0082191B" w:rsidP="0082191B">
            <w:pPr>
              <w:autoSpaceDE w:val="0"/>
              <w:autoSpaceDN w:val="0"/>
              <w:adjustRightInd w:val="0"/>
              <w:rPr>
                <w:rFonts w:ascii="Arial" w:hAnsi="Arial" w:cs="Arial"/>
                <w:spacing w:val="-3"/>
                <w:sz w:val="22"/>
              </w:rPr>
            </w:pPr>
          </w:p>
          <w:p w14:paraId="33BAA4DF" w14:textId="769393B5" w:rsidR="0082191B" w:rsidRPr="0082191B" w:rsidRDefault="0082191B" w:rsidP="0082191B">
            <w:pPr>
              <w:pStyle w:val="ListParagraph"/>
              <w:numPr>
                <w:ilvl w:val="0"/>
                <w:numId w:val="20"/>
              </w:numPr>
              <w:suppressAutoHyphens/>
              <w:jc w:val="both"/>
              <w:rPr>
                <w:rFonts w:ascii="Arial" w:hAnsi="Arial" w:cs="Arial"/>
                <w:sz w:val="22"/>
                <w:szCs w:val="24"/>
              </w:rPr>
            </w:pPr>
            <w:r w:rsidRPr="0082191B">
              <w:rPr>
                <w:rFonts w:ascii="Arial" w:hAnsi="Arial" w:cs="Arial"/>
                <w:sz w:val="22"/>
                <w:szCs w:val="24"/>
              </w:rPr>
              <w:t>The post holder will work over a 7</w:t>
            </w:r>
            <w:r w:rsidR="00AF0D03">
              <w:rPr>
                <w:rFonts w:ascii="Arial" w:hAnsi="Arial" w:cs="Arial"/>
                <w:sz w:val="22"/>
                <w:szCs w:val="24"/>
              </w:rPr>
              <w:t>-</w:t>
            </w:r>
            <w:r w:rsidRPr="0082191B">
              <w:rPr>
                <w:rFonts w:ascii="Arial" w:hAnsi="Arial" w:cs="Arial"/>
                <w:sz w:val="22"/>
                <w:szCs w:val="24"/>
              </w:rPr>
              <w:t xml:space="preserve">day period average of 37hrs per week, including days and evenings. </w:t>
            </w:r>
          </w:p>
          <w:p w14:paraId="1A53C9B8" w14:textId="6FC8F400" w:rsidR="0082191B" w:rsidRPr="0082191B" w:rsidRDefault="0082191B" w:rsidP="0082191B">
            <w:pPr>
              <w:pStyle w:val="ListParagraph"/>
              <w:numPr>
                <w:ilvl w:val="0"/>
                <w:numId w:val="20"/>
              </w:numPr>
              <w:suppressAutoHyphens/>
              <w:jc w:val="both"/>
              <w:rPr>
                <w:rFonts w:ascii="Arial" w:hAnsi="Arial" w:cs="Arial"/>
                <w:sz w:val="22"/>
                <w:szCs w:val="24"/>
              </w:rPr>
            </w:pPr>
            <w:r w:rsidRPr="0082191B">
              <w:rPr>
                <w:rFonts w:ascii="Arial" w:hAnsi="Arial" w:cs="Arial"/>
                <w:sz w:val="22"/>
                <w:szCs w:val="24"/>
              </w:rPr>
              <w:t>Shifts will be between the hours of 8.30am -1</w:t>
            </w:r>
            <w:r w:rsidR="00D31C85">
              <w:rPr>
                <w:rFonts w:ascii="Arial" w:hAnsi="Arial" w:cs="Arial"/>
                <w:sz w:val="22"/>
                <w:szCs w:val="24"/>
              </w:rPr>
              <w:t>2.3</w:t>
            </w:r>
            <w:r w:rsidRPr="0082191B">
              <w:rPr>
                <w:rFonts w:ascii="Arial" w:hAnsi="Arial" w:cs="Arial"/>
                <w:sz w:val="22"/>
                <w:szCs w:val="24"/>
              </w:rPr>
              <w:t>0am</w:t>
            </w:r>
            <w:r w:rsidR="00634141">
              <w:rPr>
                <w:rFonts w:ascii="Arial" w:hAnsi="Arial" w:cs="Arial"/>
                <w:sz w:val="22"/>
                <w:szCs w:val="24"/>
              </w:rPr>
              <w:t xml:space="preserve"> </w:t>
            </w:r>
            <w:r w:rsidRPr="0082191B">
              <w:rPr>
                <w:rFonts w:ascii="Arial" w:hAnsi="Arial" w:cs="Arial"/>
                <w:sz w:val="22"/>
                <w:szCs w:val="24"/>
              </w:rPr>
              <w:t>This is in accordance with the rota, agreed with line manager.</w:t>
            </w:r>
          </w:p>
          <w:p w14:paraId="45FB0818" w14:textId="2E7F72D2" w:rsidR="0082191B" w:rsidRPr="0082191B" w:rsidRDefault="0082191B" w:rsidP="0082191B">
            <w:pPr>
              <w:autoSpaceDE w:val="0"/>
              <w:autoSpaceDN w:val="0"/>
              <w:adjustRightInd w:val="0"/>
              <w:rPr>
                <w:rFonts w:ascii="Arial" w:hAnsi="Arial" w:cs="Arial"/>
                <w:spacing w:val="-3"/>
                <w:sz w:val="22"/>
              </w:rPr>
            </w:pPr>
          </w:p>
        </w:tc>
      </w:tr>
      <w:tr w:rsidR="001F7236" w:rsidRPr="002B100F" w14:paraId="1A8081BE" w14:textId="77777777" w:rsidTr="3F47AC33">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lastRenderedPageBreak/>
              <w:t>DUTIES</w:t>
            </w:r>
          </w:p>
        </w:tc>
      </w:tr>
      <w:tr w:rsidR="001F7236" w:rsidRPr="002B100F" w14:paraId="049F31CB" w14:textId="77777777" w:rsidTr="3F47AC33">
        <w:tc>
          <w:tcPr>
            <w:tcW w:w="9242" w:type="dxa"/>
            <w:gridSpan w:val="2"/>
            <w:tcBorders>
              <w:top w:val="single" w:sz="6" w:space="0" w:color="auto"/>
              <w:left w:val="single" w:sz="6" w:space="0" w:color="auto"/>
              <w:bottom w:val="nil"/>
              <w:right w:val="single" w:sz="6" w:space="0" w:color="auto"/>
            </w:tcBorders>
          </w:tcPr>
          <w:p w14:paraId="64A12FDB"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r w:rsidRPr="00E6116C">
              <w:rPr>
                <w:rFonts w:ascii="Arial" w:hAnsi="Arial" w:cs="Arial"/>
                <w:sz w:val="22"/>
              </w:rPr>
              <w:t>You will provide a high level of presence within all residential areas enabling students or visitors to make contact for any reason and be responsible for delegated tasks and caseload of students and Halls of residence.</w:t>
            </w:r>
          </w:p>
          <w:p w14:paraId="16B5D6D4"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p>
          <w:p w14:paraId="58FF3691"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r w:rsidRPr="00E6116C">
              <w:rPr>
                <w:rFonts w:ascii="Arial" w:hAnsi="Arial" w:cs="Arial"/>
                <w:sz w:val="22"/>
              </w:rPr>
              <w:t xml:space="preserve">You will take responsibility for residential student support and welfare referring any student who requires specialist support, advice, help or guidance, liaising with all students and their parents or guardians as necessary and ensuring all records are kept on Pro Monitor and any other record management and reporting systems. </w:t>
            </w:r>
          </w:p>
          <w:p w14:paraId="51DD3151"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p>
          <w:p w14:paraId="2DB9C5B2"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r w:rsidRPr="00E6116C">
              <w:rPr>
                <w:rFonts w:ascii="Arial" w:hAnsi="Arial" w:cs="Arial"/>
                <w:sz w:val="22"/>
              </w:rPr>
              <w:t>You will deliver a tutorial programme, carrying out individual reviews as part of the students’ individual learning plan with an identified caseload of student, monitoring their progress and development, ensuring that the student’s journey is recorded on Pro Monitor and any concerns reported.</w:t>
            </w:r>
          </w:p>
          <w:p w14:paraId="4AE20C43"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p>
          <w:p w14:paraId="5CFD54EF" w14:textId="0759F057" w:rsidR="0082191B" w:rsidRPr="00E6116C" w:rsidRDefault="0082191B" w:rsidP="0082191B">
            <w:pPr>
              <w:tabs>
                <w:tab w:val="left" w:pos="540"/>
              </w:tabs>
              <w:suppressAutoHyphens/>
              <w:autoSpaceDE w:val="0"/>
              <w:autoSpaceDN w:val="0"/>
              <w:adjustRightInd w:val="0"/>
              <w:jc w:val="both"/>
              <w:rPr>
                <w:rFonts w:ascii="Arial" w:hAnsi="Arial" w:cs="Arial"/>
                <w:sz w:val="22"/>
              </w:rPr>
            </w:pPr>
            <w:r w:rsidRPr="00E6116C">
              <w:rPr>
                <w:rFonts w:ascii="Arial" w:hAnsi="Arial" w:cs="Arial"/>
                <w:sz w:val="22"/>
              </w:rPr>
              <w:t xml:space="preserve">You will be responsible for the implementation and regular reviews alongside the team and manager for individual support plans including health and or care plans, risk assessment including safeguarding risk assessments. </w:t>
            </w:r>
          </w:p>
          <w:p w14:paraId="53128261" w14:textId="77777777" w:rsidR="001F7236" w:rsidRPr="00E6116C" w:rsidRDefault="001F7236" w:rsidP="00E34F59">
            <w:pPr>
              <w:suppressAutoHyphens/>
              <w:jc w:val="both"/>
              <w:rPr>
                <w:rFonts w:ascii="Arial" w:hAnsi="Arial" w:cs="Arial"/>
                <w:spacing w:val="-3"/>
                <w:sz w:val="22"/>
              </w:rPr>
            </w:pPr>
          </w:p>
        </w:tc>
      </w:tr>
      <w:tr w:rsidR="001F7236" w:rsidRPr="002B100F" w14:paraId="62486C05" w14:textId="77777777" w:rsidTr="3F47AC33">
        <w:tc>
          <w:tcPr>
            <w:tcW w:w="9242" w:type="dxa"/>
            <w:gridSpan w:val="2"/>
            <w:tcBorders>
              <w:top w:val="nil"/>
              <w:left w:val="single" w:sz="6" w:space="0" w:color="auto"/>
              <w:bottom w:val="single" w:sz="6" w:space="0" w:color="auto"/>
              <w:right w:val="single" w:sz="6" w:space="0" w:color="auto"/>
            </w:tcBorders>
          </w:tcPr>
          <w:p w14:paraId="2606EEB9" w14:textId="77777777" w:rsidR="0082191B" w:rsidRPr="00E6116C" w:rsidRDefault="0082191B" w:rsidP="0082191B">
            <w:pPr>
              <w:pStyle w:val="BodyTextIndent3"/>
              <w:ind w:left="0"/>
              <w:rPr>
                <w:rFonts w:ascii="Arial" w:hAnsi="Arial" w:cs="Arial"/>
                <w:sz w:val="22"/>
              </w:rPr>
            </w:pPr>
            <w:r w:rsidRPr="00E6116C">
              <w:rPr>
                <w:rFonts w:ascii="Arial" w:hAnsi="Arial" w:cs="Arial"/>
                <w:sz w:val="22"/>
              </w:rPr>
              <w:t xml:space="preserve">You will maintain discipline and participate as required in disciplinary investigation in accordance with the College Positive Behaviour Management Policy and Student Charter, providing supportive student interventions and liaison with college teams, parents and carers. </w:t>
            </w:r>
          </w:p>
          <w:p w14:paraId="7300FC01" w14:textId="77777777" w:rsidR="0082191B" w:rsidRPr="00E6116C" w:rsidRDefault="0082191B" w:rsidP="0082191B">
            <w:pPr>
              <w:tabs>
                <w:tab w:val="left" w:pos="540"/>
              </w:tabs>
              <w:suppressAutoHyphens/>
              <w:autoSpaceDE w:val="0"/>
              <w:autoSpaceDN w:val="0"/>
              <w:adjustRightInd w:val="0"/>
              <w:jc w:val="both"/>
              <w:rPr>
                <w:rFonts w:ascii="Arial" w:hAnsi="Arial" w:cs="Arial"/>
                <w:spacing w:val="-3"/>
                <w:sz w:val="22"/>
                <w:szCs w:val="24"/>
              </w:rPr>
            </w:pPr>
          </w:p>
          <w:p w14:paraId="07D0B98A" w14:textId="77777777" w:rsidR="0082191B" w:rsidRPr="00E6116C" w:rsidRDefault="0082191B" w:rsidP="0082191B">
            <w:pPr>
              <w:tabs>
                <w:tab w:val="left" w:pos="540"/>
              </w:tabs>
              <w:suppressAutoHyphens/>
              <w:autoSpaceDE w:val="0"/>
              <w:autoSpaceDN w:val="0"/>
              <w:adjustRightInd w:val="0"/>
              <w:jc w:val="both"/>
              <w:rPr>
                <w:rFonts w:ascii="Arial" w:hAnsi="Arial" w:cs="Arial"/>
                <w:spacing w:val="-3"/>
                <w:sz w:val="22"/>
                <w:szCs w:val="24"/>
              </w:rPr>
            </w:pPr>
            <w:r w:rsidRPr="00E6116C">
              <w:rPr>
                <w:rFonts w:ascii="Arial" w:hAnsi="Arial" w:cs="Arial"/>
                <w:spacing w:val="-3"/>
                <w:sz w:val="22"/>
                <w:szCs w:val="24"/>
              </w:rPr>
              <w:t>You will be expected to maintain contemporaneous records of any interventions, discipline, behaviour, health, safety or other relevant incidents, using the appropriate policies and procedures.</w:t>
            </w:r>
          </w:p>
          <w:p w14:paraId="6D6A8A51" w14:textId="77777777" w:rsidR="0082191B" w:rsidRPr="00E6116C" w:rsidRDefault="0082191B" w:rsidP="0082191B">
            <w:pPr>
              <w:tabs>
                <w:tab w:val="left" w:pos="540"/>
              </w:tabs>
              <w:suppressAutoHyphens/>
              <w:autoSpaceDE w:val="0"/>
              <w:autoSpaceDN w:val="0"/>
              <w:adjustRightInd w:val="0"/>
              <w:jc w:val="both"/>
              <w:rPr>
                <w:rFonts w:ascii="Arial" w:hAnsi="Arial" w:cs="Arial"/>
                <w:spacing w:val="-3"/>
                <w:sz w:val="22"/>
                <w:szCs w:val="24"/>
              </w:rPr>
            </w:pPr>
          </w:p>
          <w:p w14:paraId="2B49458E" w14:textId="77777777" w:rsidR="0082191B" w:rsidRPr="00E6116C" w:rsidRDefault="0082191B" w:rsidP="0082191B">
            <w:pPr>
              <w:tabs>
                <w:tab w:val="left" w:pos="540"/>
              </w:tabs>
              <w:suppressAutoHyphens/>
              <w:autoSpaceDE w:val="0"/>
              <w:autoSpaceDN w:val="0"/>
              <w:adjustRightInd w:val="0"/>
              <w:jc w:val="both"/>
              <w:rPr>
                <w:rFonts w:ascii="Arial" w:hAnsi="Arial" w:cs="Arial"/>
                <w:spacing w:val="-3"/>
                <w:sz w:val="22"/>
                <w:szCs w:val="24"/>
              </w:rPr>
            </w:pPr>
            <w:r w:rsidRPr="00E6116C">
              <w:rPr>
                <w:rFonts w:ascii="Arial" w:hAnsi="Arial" w:cs="Arial"/>
                <w:spacing w:val="-3"/>
                <w:sz w:val="22"/>
                <w:szCs w:val="24"/>
              </w:rPr>
              <w:t xml:space="preserve">You will deliver a programme of positive activities and to support student personal development and enhance the student experience. This may involve both on and </w:t>
            </w:r>
            <w:proofErr w:type="gramStart"/>
            <w:r w:rsidRPr="00E6116C">
              <w:rPr>
                <w:rFonts w:ascii="Arial" w:hAnsi="Arial" w:cs="Arial"/>
                <w:spacing w:val="-3"/>
                <w:sz w:val="22"/>
                <w:szCs w:val="24"/>
              </w:rPr>
              <w:t>off site</w:t>
            </w:r>
            <w:proofErr w:type="gramEnd"/>
            <w:r w:rsidRPr="00E6116C">
              <w:rPr>
                <w:rFonts w:ascii="Arial" w:hAnsi="Arial" w:cs="Arial"/>
                <w:spacing w:val="-3"/>
                <w:sz w:val="22"/>
                <w:szCs w:val="24"/>
              </w:rPr>
              <w:t xml:space="preserve"> activities.</w:t>
            </w:r>
          </w:p>
          <w:p w14:paraId="34FE2371" w14:textId="77777777" w:rsidR="0082191B" w:rsidRPr="00E6116C" w:rsidRDefault="0082191B" w:rsidP="0082191B">
            <w:pPr>
              <w:tabs>
                <w:tab w:val="left" w:pos="540"/>
              </w:tabs>
              <w:suppressAutoHyphens/>
              <w:autoSpaceDE w:val="0"/>
              <w:autoSpaceDN w:val="0"/>
              <w:adjustRightInd w:val="0"/>
              <w:jc w:val="both"/>
              <w:rPr>
                <w:rFonts w:ascii="Arial" w:hAnsi="Arial" w:cs="Arial"/>
                <w:spacing w:val="-3"/>
                <w:sz w:val="22"/>
                <w:szCs w:val="24"/>
              </w:rPr>
            </w:pPr>
            <w:r w:rsidRPr="00E6116C">
              <w:rPr>
                <w:rFonts w:ascii="Arial" w:hAnsi="Arial" w:cs="Arial"/>
                <w:spacing w:val="-3"/>
                <w:sz w:val="22"/>
                <w:szCs w:val="24"/>
              </w:rPr>
              <w:t xml:space="preserve"> </w:t>
            </w:r>
          </w:p>
          <w:p w14:paraId="14A26B23"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r w:rsidRPr="00E6116C">
              <w:rPr>
                <w:rFonts w:ascii="Arial" w:hAnsi="Arial" w:cs="Arial"/>
                <w:sz w:val="22"/>
              </w:rPr>
              <w:t>You will find ways to actively seek student voice and engagement to gather views and feedback providing ways to improve provision and experience and enhance student involvement.</w:t>
            </w:r>
          </w:p>
          <w:p w14:paraId="35F4E353" w14:textId="77777777" w:rsidR="0082191B" w:rsidRPr="00E6116C" w:rsidRDefault="0082191B" w:rsidP="0082191B">
            <w:pPr>
              <w:autoSpaceDE w:val="0"/>
              <w:autoSpaceDN w:val="0"/>
              <w:adjustRightInd w:val="0"/>
              <w:jc w:val="both"/>
              <w:rPr>
                <w:rFonts w:ascii="Arial" w:hAnsi="Arial" w:cs="Arial"/>
                <w:sz w:val="22"/>
              </w:rPr>
            </w:pPr>
          </w:p>
          <w:p w14:paraId="0EC1B72E" w14:textId="77777777" w:rsidR="0082191B" w:rsidRPr="008019E0" w:rsidRDefault="0082191B" w:rsidP="0082191B">
            <w:pPr>
              <w:tabs>
                <w:tab w:val="left" w:pos="540"/>
              </w:tabs>
              <w:suppressAutoHyphens/>
              <w:autoSpaceDE w:val="0"/>
              <w:autoSpaceDN w:val="0"/>
              <w:adjustRightInd w:val="0"/>
              <w:jc w:val="both"/>
              <w:rPr>
                <w:rFonts w:asciiTheme="minorHAnsi" w:hAnsiTheme="minorHAnsi" w:cs="Arial"/>
              </w:rPr>
            </w:pPr>
            <w:r w:rsidRPr="00E6116C">
              <w:rPr>
                <w:rFonts w:ascii="Arial" w:hAnsi="Arial" w:cs="Arial"/>
                <w:sz w:val="22"/>
              </w:rPr>
              <w:t>You will be aware of the National Minimum Stand</w:t>
            </w:r>
            <w:r w:rsidRPr="00E6116C">
              <w:rPr>
                <w:rFonts w:ascii="Arial" w:hAnsi="Arial" w:cs="Arial"/>
                <w:sz w:val="22"/>
                <w:szCs w:val="22"/>
              </w:rPr>
              <w:t>ards &amp; Social care common inspection framework for under 18 students and ensure, as a College, they are adhered to and be part of the continual development of the provision as a result of area self-assessment, student feedback sought where necessary.</w:t>
            </w:r>
          </w:p>
          <w:p w14:paraId="389D12E3" w14:textId="77777777" w:rsidR="0082191B" w:rsidRPr="008019E0" w:rsidRDefault="0082191B" w:rsidP="0082191B">
            <w:pPr>
              <w:tabs>
                <w:tab w:val="left" w:pos="540"/>
              </w:tabs>
              <w:suppressAutoHyphens/>
              <w:autoSpaceDE w:val="0"/>
              <w:autoSpaceDN w:val="0"/>
              <w:adjustRightInd w:val="0"/>
              <w:jc w:val="both"/>
              <w:rPr>
                <w:rFonts w:asciiTheme="minorHAnsi" w:hAnsiTheme="minorHAnsi" w:cs="Arial"/>
              </w:rPr>
            </w:pPr>
          </w:p>
          <w:p w14:paraId="7CEA6AA0"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lastRenderedPageBreak/>
              <w:t>You will be a College first aider and supervise and/or react to any medical problems and ensure that students receive necessary first aid in an emergency in accordance with College policy.</w:t>
            </w:r>
          </w:p>
          <w:p w14:paraId="48096600"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2B9ADACE"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 xml:space="preserve">You will ensure that under </w:t>
            </w:r>
            <w:proofErr w:type="gramStart"/>
            <w:r w:rsidRPr="00E6116C">
              <w:rPr>
                <w:rFonts w:ascii="Arial" w:hAnsi="Arial" w:cs="Arial"/>
                <w:sz w:val="22"/>
                <w:szCs w:val="22"/>
              </w:rPr>
              <w:t>18 year old</w:t>
            </w:r>
            <w:proofErr w:type="gramEnd"/>
            <w:r w:rsidRPr="00E6116C">
              <w:rPr>
                <w:rFonts w:ascii="Arial" w:hAnsi="Arial" w:cs="Arial"/>
                <w:sz w:val="22"/>
                <w:szCs w:val="22"/>
              </w:rPr>
              <w:t xml:space="preserve"> students are in their rooms by 23:15 hours and that the under 18 signing out system is upheld and run effectively in accordance with College procedures.</w:t>
            </w:r>
          </w:p>
          <w:p w14:paraId="6EC8CB47"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282B56B5"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will be  responsible for keys and alarms in relation to the halls of residence and ensure all residential buildings are secure at all times.</w:t>
            </w:r>
          </w:p>
          <w:p w14:paraId="21AA3798"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1A2393E5"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will regularly assist in fire drills and evacuations and other delegated health and safety compliance checking, recording and reporting.</w:t>
            </w:r>
          </w:p>
          <w:p w14:paraId="61ED6B37"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6C371191"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will commit to your continuing professional development.</w:t>
            </w:r>
          </w:p>
          <w:p w14:paraId="17A9D9CB"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6A150CCC"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may be asked to / will commit to attending staff meetings or continuing professional development which may be out of your duty hours.</w:t>
            </w:r>
          </w:p>
          <w:p w14:paraId="4498D5F6"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4101652C" w14:textId="0BAE7A1C" w:rsidR="001F7236" w:rsidRPr="005B47B7" w:rsidRDefault="0082191B" w:rsidP="005B47B7">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will actively participate in your regular reviews with the Residential Support and Experience Manager.</w:t>
            </w:r>
          </w:p>
          <w:p w14:paraId="4B99056E" w14:textId="77777777" w:rsidR="00645161" w:rsidRPr="002B100F" w:rsidRDefault="00645161" w:rsidP="00645161">
            <w:pPr>
              <w:suppressAutoHyphens/>
              <w:jc w:val="both"/>
              <w:rPr>
                <w:rFonts w:ascii="Arial" w:hAnsi="Arial" w:cs="Arial"/>
                <w:spacing w:val="-3"/>
              </w:rPr>
            </w:pP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3461D779" w14:textId="77777777" w:rsidR="00645161" w:rsidRDefault="00645161" w:rsidP="00906D89">
      <w:pPr>
        <w:suppressAutoHyphens/>
        <w:ind w:left="720" w:hanging="720"/>
        <w:jc w:val="right"/>
        <w:rPr>
          <w:rFonts w:ascii="Arial" w:hAnsi="Arial" w:cs="Arial"/>
          <w:spacing w:val="-3"/>
        </w:rPr>
      </w:pPr>
    </w:p>
    <w:p w14:paraId="3CF2D8B6"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E6116C">
        <w:trPr>
          <w:cantSplit/>
        </w:trPr>
        <w:tc>
          <w:tcPr>
            <w:tcW w:w="9198" w:type="dxa"/>
            <w:tcBorders>
              <w:top w:val="single" w:sz="4" w:space="0" w:color="000000"/>
              <w:bottom w:val="single" w:sz="4" w:space="0" w:color="000000"/>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2233CF" w:rsidRPr="002B100F" w14:paraId="3E3E2BA9" w14:textId="77777777" w:rsidTr="00E6116C">
        <w:trPr>
          <w:cantSplit/>
        </w:trPr>
        <w:tc>
          <w:tcPr>
            <w:tcW w:w="9198" w:type="dxa"/>
          </w:tcPr>
          <w:p w14:paraId="0AE4A01C" w14:textId="77777777" w:rsidR="00D60F1C" w:rsidRPr="00AF0D03" w:rsidRDefault="00D37160" w:rsidP="00AF0D03">
            <w:pPr>
              <w:pStyle w:val="paragraph"/>
              <w:spacing w:before="0" w:beforeAutospacing="0" w:after="0" w:afterAutospacing="0"/>
              <w:textAlignment w:val="baseline"/>
              <w:rPr>
                <w:rFonts w:ascii="Arial" w:hAnsi="Arial" w:cs="Arial"/>
                <w:sz w:val="22"/>
                <w:szCs w:val="22"/>
              </w:rPr>
            </w:pPr>
            <w:r w:rsidRPr="00AF0D03">
              <w:rPr>
                <w:rStyle w:val="normaltextrun"/>
                <w:rFonts w:ascii="Arial" w:hAnsi="Arial" w:cs="Arial"/>
                <w:sz w:val="22"/>
                <w:szCs w:val="22"/>
              </w:rPr>
              <w:t>You </w:t>
            </w:r>
            <w:r w:rsidR="00F6655C" w:rsidRPr="00AF0D03">
              <w:rPr>
                <w:rStyle w:val="normaltextrun"/>
                <w:rFonts w:ascii="Arial" w:hAnsi="Arial" w:cs="Arial"/>
                <w:sz w:val="22"/>
                <w:szCs w:val="22"/>
              </w:rPr>
              <w:t xml:space="preserve">will be a </w:t>
            </w:r>
            <w:r w:rsidRPr="00AF0D03">
              <w:rPr>
                <w:rStyle w:val="normaltextrun"/>
                <w:rFonts w:ascii="Arial" w:hAnsi="Arial" w:cs="Arial"/>
                <w:sz w:val="22"/>
                <w:szCs w:val="22"/>
              </w:rPr>
              <w:t>role model and promote the College values:</w:t>
            </w:r>
            <w:r w:rsidRPr="00AF0D03">
              <w:rPr>
                <w:rStyle w:val="eop"/>
                <w:rFonts w:ascii="Arial" w:hAnsi="Arial" w:cs="Arial"/>
                <w:sz w:val="22"/>
                <w:szCs w:val="22"/>
              </w:rPr>
              <w:t> </w:t>
            </w:r>
            <w:r w:rsidRPr="00AF0D03">
              <w:rPr>
                <w:rStyle w:val="normaltextrun"/>
                <w:rFonts w:ascii="Arial" w:hAnsi="Arial" w:cs="Arial"/>
                <w:sz w:val="22"/>
                <w:szCs w:val="22"/>
              </w:rPr>
              <w:t> </w:t>
            </w:r>
            <w:r w:rsidRPr="00AF0D03">
              <w:rPr>
                <w:rStyle w:val="eop"/>
                <w:rFonts w:ascii="Arial" w:hAnsi="Arial" w:cs="Arial"/>
                <w:sz w:val="22"/>
                <w:szCs w:val="22"/>
              </w:rPr>
              <w:t> </w:t>
            </w:r>
          </w:p>
          <w:p w14:paraId="040D9B18" w14:textId="77777777" w:rsidR="00AF0D03" w:rsidRPr="00AF0D03" w:rsidRDefault="00AF0D03" w:rsidP="00AF0D03">
            <w:pPr>
              <w:pStyle w:val="paragraph"/>
              <w:numPr>
                <w:ilvl w:val="0"/>
                <w:numId w:val="21"/>
              </w:numPr>
              <w:spacing w:before="0" w:beforeAutospacing="0" w:after="0" w:afterAutospacing="0"/>
              <w:ind w:left="714" w:hanging="357"/>
              <w:rPr>
                <w:rFonts w:ascii="Arial" w:hAnsi="Arial" w:cs="Arial"/>
                <w:sz w:val="22"/>
                <w:szCs w:val="22"/>
              </w:rPr>
            </w:pPr>
            <w:r w:rsidRPr="00AF0D03">
              <w:rPr>
                <w:rFonts w:ascii="Arial" w:hAnsi="Arial" w:cs="Arial"/>
                <w:b/>
                <w:bCs/>
                <w:sz w:val="22"/>
                <w:szCs w:val="22"/>
              </w:rPr>
              <w:t xml:space="preserve">Professional </w:t>
            </w:r>
            <w:r w:rsidRPr="00AF0D03">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1903A730" w14:textId="77777777" w:rsidR="00AF0D03" w:rsidRPr="00AF0D03" w:rsidRDefault="00AF0D03" w:rsidP="00AF0D03">
            <w:pPr>
              <w:pStyle w:val="paragraph"/>
              <w:numPr>
                <w:ilvl w:val="0"/>
                <w:numId w:val="22"/>
              </w:numPr>
              <w:spacing w:before="0" w:beforeAutospacing="0" w:after="0" w:afterAutospacing="0"/>
              <w:ind w:left="714" w:hanging="357"/>
              <w:rPr>
                <w:rFonts w:ascii="Arial" w:hAnsi="Arial" w:cs="Arial"/>
                <w:sz w:val="22"/>
                <w:szCs w:val="22"/>
              </w:rPr>
            </w:pPr>
            <w:r w:rsidRPr="00AF0D03">
              <w:rPr>
                <w:rFonts w:ascii="Arial" w:hAnsi="Arial" w:cs="Arial"/>
                <w:b/>
                <w:bCs/>
                <w:sz w:val="22"/>
                <w:szCs w:val="22"/>
              </w:rPr>
              <w:t>Passionate</w:t>
            </w:r>
            <w:r w:rsidRPr="00AF0D0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3C318A25" w14:textId="77777777" w:rsidR="00AF0D03" w:rsidRPr="00AF0D03" w:rsidRDefault="00AF0D03" w:rsidP="00AF0D03">
            <w:pPr>
              <w:pStyle w:val="paragraph"/>
              <w:numPr>
                <w:ilvl w:val="0"/>
                <w:numId w:val="23"/>
              </w:numPr>
              <w:spacing w:before="0" w:beforeAutospacing="0" w:after="0" w:afterAutospacing="0"/>
              <w:ind w:left="714" w:hanging="357"/>
              <w:rPr>
                <w:rFonts w:ascii="Arial" w:hAnsi="Arial" w:cs="Arial"/>
                <w:sz w:val="22"/>
                <w:szCs w:val="22"/>
              </w:rPr>
            </w:pPr>
            <w:r w:rsidRPr="00AF0D03">
              <w:rPr>
                <w:rFonts w:ascii="Arial" w:hAnsi="Arial" w:cs="Arial"/>
                <w:b/>
                <w:bCs/>
                <w:sz w:val="22"/>
                <w:szCs w:val="22"/>
              </w:rPr>
              <w:t>Collaborative</w:t>
            </w:r>
            <w:r w:rsidRPr="00AF0D0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538D7FA3" w14:textId="77777777" w:rsidR="00AF0D03" w:rsidRPr="00AF0D03" w:rsidRDefault="00AF0D03" w:rsidP="00AF0D03">
            <w:pPr>
              <w:pStyle w:val="paragraph"/>
              <w:numPr>
                <w:ilvl w:val="0"/>
                <w:numId w:val="24"/>
              </w:numPr>
              <w:spacing w:before="0" w:beforeAutospacing="0" w:after="0" w:afterAutospacing="0"/>
              <w:ind w:left="714" w:hanging="357"/>
              <w:rPr>
                <w:rFonts w:ascii="Arial" w:hAnsi="Arial" w:cs="Arial"/>
                <w:sz w:val="22"/>
                <w:szCs w:val="22"/>
              </w:rPr>
            </w:pPr>
            <w:r w:rsidRPr="00AF0D03">
              <w:rPr>
                <w:rFonts w:ascii="Arial" w:hAnsi="Arial" w:cs="Arial"/>
                <w:b/>
                <w:bCs/>
                <w:sz w:val="22"/>
                <w:szCs w:val="22"/>
              </w:rPr>
              <w:t>FREDIE</w:t>
            </w:r>
            <w:r w:rsidRPr="00AF0D0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  </w:t>
            </w:r>
          </w:p>
          <w:p w14:paraId="6D98A12B" w14:textId="0E42A7A6" w:rsidR="00AF0D03" w:rsidRPr="00AF0D03" w:rsidRDefault="00AF0D03" w:rsidP="00AF0D03">
            <w:pPr>
              <w:pStyle w:val="paragraph"/>
              <w:spacing w:before="0" w:beforeAutospacing="0" w:after="0" w:afterAutospacing="0"/>
              <w:textAlignment w:val="baseline"/>
              <w:rPr>
                <w:rFonts w:ascii="Arial" w:hAnsi="Arial" w:cs="Arial"/>
                <w:sz w:val="22"/>
                <w:szCs w:val="22"/>
              </w:rPr>
            </w:pPr>
          </w:p>
        </w:tc>
      </w:tr>
      <w:tr w:rsidR="002233CF" w:rsidRPr="002B100F" w14:paraId="2463C7DB" w14:textId="77777777" w:rsidTr="00E6116C">
        <w:trPr>
          <w:cantSplit/>
        </w:trPr>
        <w:tc>
          <w:tcPr>
            <w:tcW w:w="9198" w:type="dxa"/>
          </w:tcPr>
          <w:p w14:paraId="56E9B7DE" w14:textId="77777777" w:rsidR="00EE2EE2" w:rsidRPr="00AF0D03" w:rsidRDefault="00EE2EE2" w:rsidP="00EE2EE2">
            <w:pPr>
              <w:suppressAutoHyphens/>
              <w:jc w:val="both"/>
              <w:rPr>
                <w:rFonts w:ascii="Arial" w:hAnsi="Arial" w:cs="Arial"/>
                <w:spacing w:val="-3"/>
                <w:sz w:val="22"/>
                <w:szCs w:val="22"/>
              </w:rPr>
            </w:pPr>
            <w:r w:rsidRPr="00AF0D03">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2946DB82" w14:textId="77777777" w:rsidR="00EE2EE2" w:rsidRPr="00AF0D03" w:rsidRDefault="00EE2EE2" w:rsidP="00EE2EE2">
            <w:pPr>
              <w:suppressAutoHyphens/>
              <w:jc w:val="both"/>
              <w:rPr>
                <w:rFonts w:ascii="Arial" w:hAnsi="Arial" w:cs="Arial"/>
                <w:spacing w:val="-3"/>
                <w:sz w:val="22"/>
                <w:szCs w:val="22"/>
              </w:rPr>
            </w:pPr>
          </w:p>
          <w:p w14:paraId="6CE5491E" w14:textId="77777777" w:rsidR="00EE2EE2" w:rsidRPr="00AF0D03" w:rsidRDefault="00EE2EE2" w:rsidP="00EE2EE2">
            <w:pPr>
              <w:suppressAutoHyphens/>
              <w:jc w:val="both"/>
              <w:rPr>
                <w:rFonts w:ascii="Arial" w:hAnsi="Arial" w:cs="Arial"/>
                <w:spacing w:val="-3"/>
                <w:sz w:val="22"/>
                <w:szCs w:val="22"/>
              </w:rPr>
            </w:pPr>
            <w:r w:rsidRPr="00AF0D03">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5997CC1D" w14:textId="77777777" w:rsidR="00EE2EE2" w:rsidRPr="00AF0D03" w:rsidRDefault="00EE2EE2" w:rsidP="00EE2EE2">
            <w:pPr>
              <w:suppressAutoHyphens/>
              <w:jc w:val="both"/>
              <w:rPr>
                <w:rFonts w:ascii="Arial" w:hAnsi="Arial" w:cs="Arial"/>
                <w:spacing w:val="-3"/>
                <w:sz w:val="22"/>
                <w:szCs w:val="22"/>
              </w:rPr>
            </w:pPr>
          </w:p>
          <w:p w14:paraId="1FE9DDAD" w14:textId="77777777" w:rsidR="00EE2EE2" w:rsidRPr="00AF0D03" w:rsidRDefault="00EE2EE2" w:rsidP="00EE2EE2">
            <w:pPr>
              <w:suppressAutoHyphens/>
              <w:jc w:val="both"/>
              <w:rPr>
                <w:rFonts w:ascii="Arial" w:hAnsi="Arial" w:cs="Arial"/>
                <w:spacing w:val="-3"/>
                <w:sz w:val="22"/>
                <w:szCs w:val="22"/>
              </w:rPr>
            </w:pPr>
            <w:r w:rsidRPr="00AF0D03">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110FFD37" w14:textId="77777777" w:rsidR="00EE2EE2" w:rsidRPr="00AF0D03" w:rsidRDefault="00EE2EE2" w:rsidP="00EE2EE2">
            <w:pPr>
              <w:suppressAutoHyphens/>
              <w:jc w:val="both"/>
              <w:rPr>
                <w:rFonts w:ascii="Arial" w:hAnsi="Arial" w:cs="Arial"/>
                <w:spacing w:val="-3"/>
                <w:sz w:val="22"/>
                <w:szCs w:val="22"/>
              </w:rPr>
            </w:pPr>
          </w:p>
          <w:p w14:paraId="08CE6F91" w14:textId="2D6D6C3E" w:rsidR="002233CF" w:rsidRPr="00AF0D03" w:rsidRDefault="00EE2EE2" w:rsidP="00332927">
            <w:pPr>
              <w:suppressAutoHyphens/>
              <w:jc w:val="both"/>
              <w:rPr>
                <w:rFonts w:ascii="Arial" w:hAnsi="Arial" w:cs="Arial"/>
                <w:spacing w:val="-3"/>
                <w:sz w:val="22"/>
                <w:szCs w:val="22"/>
              </w:rPr>
            </w:pPr>
            <w:r w:rsidRPr="00AF0D03">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738610EB" w14:textId="13410FE8"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E6116C">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C758FC" w:rsidRPr="002B100F" w14:paraId="2F2267DF" w14:textId="77777777" w:rsidTr="00E6116C">
        <w:trPr>
          <w:cantSplit/>
          <w:trHeight w:val="1860"/>
        </w:trPr>
        <w:tc>
          <w:tcPr>
            <w:tcW w:w="9198" w:type="dxa"/>
          </w:tcPr>
          <w:p w14:paraId="5990F69F" w14:textId="77777777" w:rsidR="00EE2EE2" w:rsidRPr="00AF0D03" w:rsidRDefault="00EE2EE2" w:rsidP="00EE2EE2">
            <w:pPr>
              <w:pStyle w:val="BodyText"/>
              <w:rPr>
                <w:rFonts w:ascii="Arial" w:hAnsi="Arial" w:cs="Arial"/>
                <w:sz w:val="22"/>
                <w:szCs w:val="22"/>
              </w:rPr>
            </w:pPr>
            <w:r w:rsidRPr="00AF0D03">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637805D2" w14:textId="77777777" w:rsidR="00EE2EE2" w:rsidRPr="00AF0D03" w:rsidRDefault="00EE2EE2" w:rsidP="00EE2EE2">
            <w:pPr>
              <w:pStyle w:val="BodyText"/>
              <w:rPr>
                <w:rFonts w:ascii="Arial" w:hAnsi="Arial" w:cs="Arial"/>
                <w:sz w:val="22"/>
                <w:szCs w:val="22"/>
              </w:rPr>
            </w:pPr>
          </w:p>
          <w:p w14:paraId="7123E862" w14:textId="77777777" w:rsidR="00C758FC" w:rsidRPr="00C758FC" w:rsidRDefault="00EE2EE2" w:rsidP="00EE2EE2">
            <w:pPr>
              <w:pStyle w:val="BodyText"/>
              <w:rPr>
                <w:rFonts w:ascii="Arial" w:hAnsi="Arial" w:cs="Arial"/>
                <w:szCs w:val="24"/>
              </w:rPr>
            </w:pPr>
            <w:r w:rsidRPr="00AF0D03">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7B6A24" w:rsidRDefault="002233CF" w:rsidP="002233CF">
      <w:pPr>
        <w:pStyle w:val="BodyText"/>
        <w:rPr>
          <w:rFonts w:ascii="Arial" w:hAnsi="Arial" w:cs="Arial"/>
          <w:b/>
          <w:bCs/>
          <w:sz w:val="20"/>
        </w:rPr>
      </w:pPr>
      <w:r w:rsidRPr="007B6A24">
        <w:rPr>
          <w:rFonts w:ascii="Arial" w:hAnsi="Arial" w:cs="Arial"/>
          <w:b/>
          <w:bCs/>
          <w:sz w:val="20"/>
        </w:rPr>
        <w:t>Location of work</w:t>
      </w:r>
    </w:p>
    <w:p w14:paraId="07E2C6C5" w14:textId="77777777" w:rsidR="002233CF" w:rsidRPr="007B6A24" w:rsidRDefault="002233CF" w:rsidP="002233CF">
      <w:pPr>
        <w:pStyle w:val="BodyText"/>
        <w:rPr>
          <w:rFonts w:ascii="Arial" w:hAnsi="Arial" w:cs="Arial"/>
          <w:sz w:val="20"/>
        </w:rPr>
      </w:pPr>
      <w:r w:rsidRPr="007B6A24">
        <w:rPr>
          <w:rFonts w:ascii="Arial" w:hAnsi="Arial" w:cs="Arial"/>
          <w:sz w:val="20"/>
        </w:rPr>
        <w:t>You may be required to work at or from any building, location or premises of Myerscough College, and any other establishment where Myerscough College conducts its business.</w:t>
      </w:r>
    </w:p>
    <w:p w14:paraId="2BA226A1" w14:textId="77777777" w:rsidR="002233CF" w:rsidRPr="007B6A24" w:rsidRDefault="002233CF" w:rsidP="002233CF">
      <w:pPr>
        <w:pStyle w:val="BodyText"/>
        <w:rPr>
          <w:rFonts w:ascii="Arial" w:hAnsi="Arial" w:cs="Arial"/>
          <w:sz w:val="20"/>
        </w:rPr>
      </w:pPr>
    </w:p>
    <w:p w14:paraId="1124D9A4" w14:textId="77777777" w:rsidR="002233CF" w:rsidRPr="007B6A24" w:rsidRDefault="002233CF" w:rsidP="002233CF">
      <w:pPr>
        <w:ind w:left="720" w:hanging="720"/>
        <w:jc w:val="both"/>
        <w:rPr>
          <w:rFonts w:ascii="Arial" w:hAnsi="Arial" w:cs="Arial"/>
          <w:b/>
          <w:bCs/>
          <w:sz w:val="20"/>
          <w:lang w:val="en-US"/>
        </w:rPr>
      </w:pPr>
      <w:r w:rsidRPr="007B6A24">
        <w:rPr>
          <w:rFonts w:ascii="Arial" w:hAnsi="Arial" w:cs="Arial"/>
          <w:b/>
          <w:bCs/>
          <w:sz w:val="20"/>
        </w:rPr>
        <w:t>Variation to this Job Description</w:t>
      </w:r>
    </w:p>
    <w:p w14:paraId="27C26FF8" w14:textId="77777777" w:rsidR="002233CF" w:rsidRPr="007B6A24" w:rsidRDefault="002233CF" w:rsidP="002233CF">
      <w:pPr>
        <w:suppressAutoHyphens/>
        <w:jc w:val="both"/>
        <w:rPr>
          <w:rFonts w:ascii="Arial" w:hAnsi="Arial" w:cs="Arial"/>
          <w:spacing w:val="-3"/>
          <w:sz w:val="20"/>
          <w:szCs w:val="18"/>
        </w:rPr>
      </w:pPr>
      <w:r w:rsidRPr="007B6A24">
        <w:rPr>
          <w:rFonts w:ascii="Arial" w:hAnsi="Arial" w:cs="Arial"/>
          <w:sz w:val="20"/>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w:t>
      </w:r>
      <w:r w:rsidRPr="00E6116C">
        <w:rPr>
          <w:rFonts w:ascii="Arial" w:hAnsi="Arial" w:cs="Arial"/>
          <w:sz w:val="22"/>
        </w:rPr>
        <w:t xml:space="preserve"> </w:t>
      </w:r>
      <w:r w:rsidRPr="007B6A24">
        <w:rPr>
          <w:rFonts w:ascii="Arial" w:hAnsi="Arial" w:cs="Arial"/>
          <w:sz w:val="20"/>
          <w:szCs w:val="18"/>
        </w:rPr>
        <w:t>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77777777"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 (PI)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0DE4B5B7"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61D3A45A">
        <w:tc>
          <w:tcPr>
            <w:tcW w:w="5812" w:type="dxa"/>
            <w:tcBorders>
              <w:bottom w:val="single" w:sz="4" w:space="0" w:color="000000" w:themeColor="text1"/>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61D3A45A">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61D3A45A">
        <w:tc>
          <w:tcPr>
            <w:tcW w:w="5812" w:type="dxa"/>
            <w:tcBorders>
              <w:bottom w:val="single" w:sz="4" w:space="0" w:color="000000" w:themeColor="text1"/>
            </w:tcBorders>
          </w:tcPr>
          <w:p w14:paraId="6AD79636" w14:textId="77777777" w:rsidR="00B958FC" w:rsidRPr="007B6A24" w:rsidRDefault="00B958FC" w:rsidP="00A06D27">
            <w:pPr>
              <w:suppressAutoHyphens/>
              <w:rPr>
                <w:rFonts w:ascii="Arial" w:hAnsi="Arial" w:cs="Arial"/>
                <w:spacing w:val="-3"/>
                <w:sz w:val="20"/>
              </w:rPr>
            </w:pPr>
            <w:r w:rsidRPr="007B6A24">
              <w:rPr>
                <w:rFonts w:ascii="Arial" w:hAnsi="Arial" w:cs="Arial"/>
                <w:spacing w:val="-3"/>
                <w:sz w:val="20"/>
              </w:rPr>
              <w:t>Presentable and professional appearance  (I)</w:t>
            </w:r>
          </w:p>
          <w:p w14:paraId="50D09A9A" w14:textId="77777777" w:rsidR="00B958FC" w:rsidRPr="007B6A24" w:rsidRDefault="00B958FC" w:rsidP="00A06D27">
            <w:pPr>
              <w:suppressAutoHyphens/>
              <w:rPr>
                <w:rFonts w:ascii="Arial" w:hAnsi="Arial" w:cs="Arial"/>
                <w:spacing w:val="-3"/>
                <w:sz w:val="20"/>
              </w:rPr>
            </w:pPr>
            <w:r w:rsidRPr="007B6A24">
              <w:rPr>
                <w:rFonts w:ascii="Arial" w:hAnsi="Arial" w:cs="Arial"/>
                <w:spacing w:val="-3"/>
                <w:sz w:val="20"/>
              </w:rPr>
              <w:t>Ability to work as part of a team  (A/I)</w:t>
            </w:r>
          </w:p>
          <w:p w14:paraId="2BA8217D" w14:textId="77777777" w:rsidR="00B958FC" w:rsidRPr="007B6A24" w:rsidRDefault="00B958FC" w:rsidP="00A06D27">
            <w:pPr>
              <w:suppressAutoHyphens/>
              <w:rPr>
                <w:rFonts w:ascii="Arial" w:hAnsi="Arial" w:cs="Arial"/>
                <w:spacing w:val="-3"/>
                <w:sz w:val="20"/>
              </w:rPr>
            </w:pPr>
            <w:r w:rsidRPr="007B6A24">
              <w:rPr>
                <w:rFonts w:ascii="Arial" w:hAnsi="Arial" w:cs="Arial"/>
                <w:spacing w:val="-3"/>
                <w:sz w:val="20"/>
              </w:rPr>
              <w:t>Ability to work to quality standards  (A/I)</w:t>
            </w:r>
          </w:p>
          <w:p w14:paraId="42427F65" w14:textId="77777777" w:rsidR="00B958FC" w:rsidRPr="007B6A24" w:rsidRDefault="00B958FC" w:rsidP="00A06D27">
            <w:pPr>
              <w:suppressAutoHyphens/>
              <w:rPr>
                <w:rFonts w:ascii="Arial" w:hAnsi="Arial" w:cs="Arial"/>
                <w:spacing w:val="-3"/>
                <w:sz w:val="20"/>
              </w:rPr>
            </w:pPr>
            <w:r w:rsidRPr="007B6A24">
              <w:rPr>
                <w:rFonts w:ascii="Arial" w:hAnsi="Arial" w:cs="Arial"/>
                <w:spacing w:val="-3"/>
                <w:sz w:val="20"/>
              </w:rPr>
              <w:t>Good command of the English language  (A/I)</w:t>
            </w:r>
          </w:p>
          <w:p w14:paraId="1AE38AE5" w14:textId="77777777" w:rsidR="00B958FC" w:rsidRPr="007B6A24" w:rsidRDefault="00B958FC" w:rsidP="00A06D27">
            <w:pPr>
              <w:suppressAutoHyphens/>
              <w:rPr>
                <w:rFonts w:ascii="Arial" w:hAnsi="Arial" w:cs="Arial"/>
                <w:spacing w:val="-3"/>
                <w:sz w:val="20"/>
              </w:rPr>
            </w:pPr>
            <w:r w:rsidRPr="007B6A24">
              <w:rPr>
                <w:rFonts w:ascii="Arial" w:hAnsi="Arial" w:cs="Arial"/>
                <w:sz w:val="20"/>
              </w:rPr>
              <w:t>Appropriate level of physical and mental fitness  (PI)</w:t>
            </w:r>
          </w:p>
        </w:tc>
        <w:tc>
          <w:tcPr>
            <w:tcW w:w="4394" w:type="dxa"/>
            <w:tcBorders>
              <w:bottom w:val="single" w:sz="4" w:space="0" w:color="000000" w:themeColor="text1"/>
            </w:tcBorders>
          </w:tcPr>
          <w:p w14:paraId="062F6017" w14:textId="77777777" w:rsidR="00FD4A88" w:rsidRPr="00FD4A88" w:rsidRDefault="00FD4A88" w:rsidP="00FD4A88">
            <w:pPr>
              <w:suppressAutoHyphens/>
              <w:jc w:val="both"/>
              <w:rPr>
                <w:rFonts w:ascii="Arial" w:hAnsi="Arial" w:cs="Arial"/>
                <w:spacing w:val="-3"/>
                <w:sz w:val="20"/>
              </w:rPr>
            </w:pPr>
            <w:r w:rsidRPr="00FD4A88">
              <w:rPr>
                <w:rFonts w:ascii="Arial" w:hAnsi="Arial" w:cs="Arial"/>
                <w:spacing w:val="-3"/>
                <w:sz w:val="20"/>
              </w:rPr>
              <w:t>Experience of working with young people or adults in a residential, educational, care, or support setting.</w:t>
            </w:r>
          </w:p>
          <w:p w14:paraId="6286090D" w14:textId="77777777" w:rsidR="00FD4A88" w:rsidRPr="00FD4A88" w:rsidRDefault="00FD4A88" w:rsidP="00FD4A88">
            <w:pPr>
              <w:suppressAutoHyphens/>
              <w:jc w:val="both"/>
              <w:rPr>
                <w:rFonts w:ascii="Arial" w:hAnsi="Arial" w:cs="Arial"/>
                <w:spacing w:val="-3"/>
                <w:sz w:val="20"/>
              </w:rPr>
            </w:pPr>
          </w:p>
          <w:p w14:paraId="66204FF1" w14:textId="2C1C2B6A" w:rsidR="00B958FC" w:rsidRPr="007B6A24" w:rsidRDefault="00FD4A88" w:rsidP="009646E5">
            <w:pPr>
              <w:suppressAutoHyphens/>
              <w:jc w:val="both"/>
              <w:rPr>
                <w:rFonts w:ascii="Arial" w:hAnsi="Arial" w:cs="Arial"/>
                <w:spacing w:val="-3"/>
                <w:sz w:val="20"/>
              </w:rPr>
            </w:pPr>
            <w:r w:rsidRPr="00FD4A88">
              <w:rPr>
                <w:rFonts w:ascii="Arial" w:hAnsi="Arial" w:cs="Arial"/>
                <w:spacing w:val="-3"/>
                <w:sz w:val="20"/>
              </w:rPr>
              <w:t>Relevant qualification in youth work, health &amp; social care, education, sports, arts, or a related field.</w:t>
            </w:r>
          </w:p>
        </w:tc>
      </w:tr>
      <w:tr w:rsidR="0032796D" w:rsidRPr="00E3248D" w14:paraId="598232D1" w14:textId="77777777" w:rsidTr="61D3A45A">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32796D" w:rsidRPr="00E3248D" w14:paraId="154B57F7" w14:textId="77777777" w:rsidTr="61D3A45A">
        <w:tc>
          <w:tcPr>
            <w:tcW w:w="5812" w:type="dxa"/>
            <w:tcBorders>
              <w:bottom w:val="single" w:sz="4" w:space="0" w:color="000000" w:themeColor="text1"/>
            </w:tcBorders>
          </w:tcPr>
          <w:p w14:paraId="28FF0C4C" w14:textId="08746DCD" w:rsidR="0032796D" w:rsidRPr="007B6A24" w:rsidRDefault="00D37160" w:rsidP="0079244C">
            <w:pPr>
              <w:suppressAutoHyphens/>
              <w:jc w:val="both"/>
              <w:rPr>
                <w:rFonts w:ascii="Arial" w:hAnsi="Arial" w:cs="Arial"/>
                <w:spacing w:val="-3"/>
                <w:sz w:val="20"/>
              </w:rPr>
            </w:pPr>
            <w:r w:rsidRPr="007B6A24">
              <w:rPr>
                <w:rFonts w:ascii="Arial" w:hAnsi="Arial" w:cs="Arial"/>
                <w:spacing w:val="-3"/>
                <w:sz w:val="20"/>
              </w:rPr>
              <w:t>GCSE English</w:t>
            </w:r>
            <w:r w:rsidR="00E6116C" w:rsidRPr="007B6A24">
              <w:rPr>
                <w:rFonts w:ascii="Arial" w:hAnsi="Arial" w:cs="Arial"/>
                <w:spacing w:val="-3"/>
                <w:sz w:val="20"/>
              </w:rPr>
              <w:t xml:space="preserve"> </w:t>
            </w:r>
            <w:r w:rsidRPr="007B6A24">
              <w:rPr>
                <w:rFonts w:ascii="Arial" w:hAnsi="Arial" w:cs="Arial"/>
                <w:spacing w:val="-3"/>
                <w:sz w:val="20"/>
              </w:rPr>
              <w:t xml:space="preserve">at Grade C/4 or above (or an equivalent standard) </w:t>
            </w:r>
            <w:r w:rsidR="00723CD8" w:rsidRPr="007B6A24">
              <w:rPr>
                <w:rFonts w:ascii="Arial" w:hAnsi="Arial" w:cs="Arial"/>
                <w:spacing w:val="-3"/>
                <w:sz w:val="20"/>
              </w:rPr>
              <w:t>(A/I)</w:t>
            </w:r>
          </w:p>
          <w:p w14:paraId="20EDC232" w14:textId="27CBF907" w:rsidR="00E6116C" w:rsidRPr="007B6A24" w:rsidRDefault="00E6116C" w:rsidP="00E6116C">
            <w:pPr>
              <w:suppressAutoHyphens/>
              <w:rPr>
                <w:rFonts w:ascii="Arial" w:hAnsi="Arial" w:cs="Arial"/>
                <w:spacing w:val="-3"/>
                <w:sz w:val="20"/>
              </w:rPr>
            </w:pPr>
            <w:r w:rsidRPr="007B6A24">
              <w:rPr>
                <w:rFonts w:ascii="Arial" w:hAnsi="Arial" w:cs="Arial"/>
                <w:spacing w:val="-3"/>
                <w:sz w:val="20"/>
              </w:rPr>
              <w:t xml:space="preserve">Residential Support Qualification / Health / social care qualifications at Level 3 or above, or equivalent or willingness to work towards and achieve within the first 2 years of employment. </w:t>
            </w:r>
          </w:p>
          <w:p w14:paraId="2DBF0D7D" w14:textId="59DE3F18" w:rsidR="00E34F59" w:rsidRPr="007B6A24" w:rsidRDefault="00E6116C" w:rsidP="007B6A24">
            <w:pPr>
              <w:suppressAutoHyphens/>
              <w:rPr>
                <w:rFonts w:ascii="Arial" w:hAnsi="Arial" w:cs="Arial"/>
                <w:sz w:val="20"/>
              </w:rPr>
            </w:pPr>
            <w:r w:rsidRPr="007B6A24">
              <w:rPr>
                <w:rFonts w:ascii="Arial" w:hAnsi="Arial" w:cs="Arial"/>
                <w:sz w:val="20"/>
              </w:rPr>
              <w:t>First Aid certificate or willingness to work towards within the first 6 months of employment.</w:t>
            </w:r>
          </w:p>
        </w:tc>
        <w:tc>
          <w:tcPr>
            <w:tcW w:w="4394" w:type="dxa"/>
            <w:tcBorders>
              <w:bottom w:val="single" w:sz="4" w:space="0" w:color="000000" w:themeColor="text1"/>
            </w:tcBorders>
          </w:tcPr>
          <w:p w14:paraId="5C50F94E" w14:textId="571D4D98" w:rsidR="61D3A45A" w:rsidRPr="007B6A24" w:rsidRDefault="2529AEC4" w:rsidP="61D3A45A">
            <w:pPr>
              <w:rPr>
                <w:rFonts w:ascii="Arial" w:hAnsi="Arial" w:cs="Arial"/>
                <w:sz w:val="20"/>
              </w:rPr>
            </w:pPr>
            <w:r w:rsidRPr="007B6A24">
              <w:rPr>
                <w:rFonts w:ascii="Arial" w:hAnsi="Arial" w:cs="Arial"/>
                <w:sz w:val="20"/>
              </w:rPr>
              <w:t>GCSE Maths at Grade C/4 or above (or an equivalent standard) (A/I)</w:t>
            </w:r>
          </w:p>
          <w:p w14:paraId="2B9A2F0D" w14:textId="1A36A812" w:rsidR="00E6116C" w:rsidRPr="007B6A24" w:rsidRDefault="00E6116C" w:rsidP="00E6116C">
            <w:pPr>
              <w:suppressAutoHyphens/>
              <w:autoSpaceDE w:val="0"/>
              <w:autoSpaceDN w:val="0"/>
              <w:adjustRightInd w:val="0"/>
              <w:rPr>
                <w:rFonts w:ascii="Arial" w:hAnsi="Arial" w:cs="Arial"/>
                <w:sz w:val="20"/>
              </w:rPr>
            </w:pPr>
            <w:r w:rsidRPr="007B6A24">
              <w:rPr>
                <w:rFonts w:ascii="Arial" w:hAnsi="Arial" w:cs="Arial"/>
                <w:sz w:val="20"/>
              </w:rPr>
              <w:t>Youth work qualifications or experience.</w:t>
            </w:r>
          </w:p>
          <w:p w14:paraId="43B1DE4E" w14:textId="6BEBDFBB" w:rsidR="00E6116C" w:rsidRPr="007B6A24" w:rsidRDefault="00E6116C" w:rsidP="00E6116C">
            <w:pPr>
              <w:suppressAutoHyphens/>
              <w:autoSpaceDE w:val="0"/>
              <w:autoSpaceDN w:val="0"/>
              <w:adjustRightInd w:val="0"/>
              <w:rPr>
                <w:rFonts w:ascii="Arial" w:hAnsi="Arial" w:cs="Arial"/>
                <w:sz w:val="20"/>
              </w:rPr>
            </w:pPr>
            <w:r w:rsidRPr="007B6A24">
              <w:rPr>
                <w:rFonts w:ascii="Arial" w:hAnsi="Arial" w:cs="Arial"/>
                <w:sz w:val="20"/>
              </w:rPr>
              <w:t>Previous health, support or safeguarding wor</w:t>
            </w:r>
            <w:r w:rsidR="00FD4A88">
              <w:rPr>
                <w:rFonts w:ascii="Arial" w:hAnsi="Arial" w:cs="Arial"/>
                <w:sz w:val="20"/>
              </w:rPr>
              <w:t>k</w:t>
            </w:r>
            <w:r w:rsidRPr="007B6A24">
              <w:rPr>
                <w:rFonts w:ascii="Arial" w:hAnsi="Arial" w:cs="Arial"/>
                <w:sz w:val="20"/>
              </w:rPr>
              <w:t>.</w:t>
            </w:r>
          </w:p>
          <w:p w14:paraId="6B62F1B3" w14:textId="7B28EBD2" w:rsidR="0083243A" w:rsidRPr="007B6A24" w:rsidRDefault="00FD4A88" w:rsidP="00E6116C">
            <w:pPr>
              <w:suppressAutoHyphens/>
              <w:rPr>
                <w:rFonts w:ascii="Arial" w:hAnsi="Arial" w:cs="Arial"/>
                <w:spacing w:val="-3"/>
                <w:sz w:val="20"/>
              </w:rPr>
            </w:pPr>
            <w:r w:rsidRPr="00FD4A88">
              <w:rPr>
                <w:rFonts w:ascii="Arial" w:hAnsi="Arial" w:cs="Arial"/>
                <w:spacing w:val="-3"/>
                <w:sz w:val="20"/>
              </w:rPr>
              <w:t>Knowledge of person-centred planning and inclusive practice</w:t>
            </w:r>
          </w:p>
          <w:p w14:paraId="680A4E5D" w14:textId="77777777" w:rsidR="0083243A" w:rsidRPr="007B6A24" w:rsidRDefault="0083243A" w:rsidP="0079244C">
            <w:pPr>
              <w:suppressAutoHyphens/>
              <w:rPr>
                <w:rFonts w:ascii="Arial" w:hAnsi="Arial" w:cs="Arial"/>
                <w:spacing w:val="-3"/>
                <w:sz w:val="20"/>
              </w:rPr>
            </w:pPr>
          </w:p>
        </w:tc>
      </w:tr>
      <w:tr w:rsidR="0032796D" w:rsidRPr="00E3248D" w14:paraId="2780A110" w14:textId="77777777" w:rsidTr="61D3A45A">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E34F59" w:rsidRPr="00E3248D" w14:paraId="19219836" w14:textId="77777777" w:rsidTr="61D3A45A">
        <w:tc>
          <w:tcPr>
            <w:tcW w:w="5812" w:type="dxa"/>
            <w:tcBorders>
              <w:bottom w:val="single" w:sz="4" w:space="0" w:color="000000" w:themeColor="text1"/>
            </w:tcBorders>
          </w:tcPr>
          <w:p w14:paraId="7194DBDC" w14:textId="0410EF36" w:rsidR="00AE7EC4" w:rsidRPr="007B6A24" w:rsidRDefault="00E6116C" w:rsidP="007B6A24">
            <w:pPr>
              <w:suppressAutoHyphens/>
              <w:rPr>
                <w:rFonts w:ascii="Arial" w:hAnsi="Arial" w:cs="Arial"/>
                <w:spacing w:val="-3"/>
                <w:sz w:val="20"/>
              </w:rPr>
            </w:pPr>
            <w:r w:rsidRPr="007B6A24">
              <w:rPr>
                <w:rFonts w:ascii="Arial" w:hAnsi="Arial" w:cs="Arial"/>
                <w:spacing w:val="-3"/>
                <w:sz w:val="20"/>
              </w:rPr>
              <w:t>Good problem solving, able to reach consistent logical decisions  (A/I)</w:t>
            </w:r>
          </w:p>
        </w:tc>
        <w:tc>
          <w:tcPr>
            <w:tcW w:w="4394" w:type="dxa"/>
            <w:tcBorders>
              <w:bottom w:val="single" w:sz="4" w:space="0" w:color="000000" w:themeColor="text1"/>
            </w:tcBorders>
          </w:tcPr>
          <w:p w14:paraId="769D0D3C" w14:textId="10AF5DFF" w:rsidR="00E34F59" w:rsidRPr="007B6A24" w:rsidRDefault="00E6116C" w:rsidP="004A6AB6">
            <w:pPr>
              <w:suppressAutoHyphens/>
              <w:jc w:val="both"/>
              <w:rPr>
                <w:rFonts w:ascii="Arial" w:hAnsi="Arial" w:cs="Arial"/>
                <w:spacing w:val="-3"/>
                <w:sz w:val="20"/>
              </w:rPr>
            </w:pPr>
            <w:r w:rsidRPr="007B6A24">
              <w:rPr>
                <w:rFonts w:ascii="Arial" w:hAnsi="Arial" w:cs="Arial"/>
                <w:spacing w:val="-3"/>
                <w:sz w:val="20"/>
              </w:rPr>
              <w:t>Good in debate. Able to convince in a discussion  (A/I)</w:t>
            </w:r>
          </w:p>
        </w:tc>
      </w:tr>
      <w:tr w:rsidR="00E34F59" w:rsidRPr="00E3248D" w14:paraId="06AB4F9A" w14:textId="77777777" w:rsidTr="61D3A45A">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E34F59" w:rsidRPr="00E3248D" w14:paraId="54CD245A" w14:textId="77777777" w:rsidTr="61D3A45A">
        <w:tc>
          <w:tcPr>
            <w:tcW w:w="5812" w:type="dxa"/>
            <w:tcBorders>
              <w:bottom w:val="single" w:sz="4" w:space="0" w:color="000000" w:themeColor="text1"/>
            </w:tcBorders>
          </w:tcPr>
          <w:p w14:paraId="26BFC709" w14:textId="5F550C0A" w:rsidR="00E6116C" w:rsidRPr="007B6A24" w:rsidRDefault="00E6116C" w:rsidP="00E6116C">
            <w:pPr>
              <w:suppressAutoHyphens/>
              <w:autoSpaceDE w:val="0"/>
              <w:autoSpaceDN w:val="0"/>
              <w:adjustRightInd w:val="0"/>
              <w:rPr>
                <w:rFonts w:ascii="Arial" w:hAnsi="Arial" w:cs="Arial"/>
                <w:sz w:val="20"/>
              </w:rPr>
            </w:pPr>
            <w:r w:rsidRPr="007B6A24">
              <w:rPr>
                <w:rFonts w:ascii="Arial" w:hAnsi="Arial" w:cs="Arial"/>
                <w:sz w:val="20"/>
              </w:rPr>
              <w:t>Able to communicate both verbally and in writing  (A/I)</w:t>
            </w:r>
          </w:p>
          <w:p w14:paraId="05EAEE1E" w14:textId="218AA7D3" w:rsidR="00E6116C" w:rsidRPr="007B6A24" w:rsidRDefault="00E6116C" w:rsidP="00E6116C">
            <w:pPr>
              <w:suppressAutoHyphens/>
              <w:autoSpaceDE w:val="0"/>
              <w:autoSpaceDN w:val="0"/>
              <w:adjustRightInd w:val="0"/>
              <w:rPr>
                <w:rFonts w:ascii="Arial" w:hAnsi="Arial" w:cs="Arial"/>
                <w:sz w:val="20"/>
              </w:rPr>
            </w:pPr>
            <w:r w:rsidRPr="007B6A24">
              <w:rPr>
                <w:rFonts w:ascii="Arial" w:hAnsi="Arial" w:cs="Arial"/>
                <w:sz w:val="20"/>
              </w:rPr>
              <w:t>Good listener  (A/I)</w:t>
            </w:r>
          </w:p>
          <w:p w14:paraId="24423B75" w14:textId="0A48AFBD" w:rsidR="00E6116C" w:rsidRPr="007B6A24" w:rsidRDefault="00E6116C" w:rsidP="00E6116C">
            <w:pPr>
              <w:suppressAutoHyphens/>
              <w:jc w:val="both"/>
              <w:rPr>
                <w:rFonts w:ascii="Arial" w:hAnsi="Arial" w:cs="Arial"/>
                <w:sz w:val="20"/>
              </w:rPr>
            </w:pPr>
            <w:r w:rsidRPr="007B6A24">
              <w:rPr>
                <w:rFonts w:ascii="Arial" w:hAnsi="Arial" w:cs="Arial"/>
                <w:sz w:val="20"/>
              </w:rPr>
              <w:t>Empathy with people of all ages (A/I)</w:t>
            </w:r>
          </w:p>
          <w:p w14:paraId="584DA503" w14:textId="3E2771E2" w:rsidR="00E6116C" w:rsidRPr="007B6A24" w:rsidRDefault="00E6116C" w:rsidP="00E6116C">
            <w:pPr>
              <w:suppressAutoHyphens/>
              <w:jc w:val="both"/>
              <w:rPr>
                <w:rFonts w:ascii="Arial" w:hAnsi="Arial" w:cs="Arial"/>
                <w:sz w:val="20"/>
              </w:rPr>
            </w:pPr>
            <w:r w:rsidRPr="007B6A24">
              <w:rPr>
                <w:rFonts w:ascii="Arial" w:hAnsi="Arial" w:cs="Arial"/>
                <w:sz w:val="20"/>
              </w:rPr>
              <w:t>Empathy  with the needs of young people  (A/I)</w:t>
            </w:r>
          </w:p>
          <w:p w14:paraId="36FEB5B0" w14:textId="18B58BD0" w:rsidR="00AE7EC4" w:rsidRPr="007B6A24" w:rsidRDefault="00E6116C" w:rsidP="007B6A24">
            <w:pPr>
              <w:suppressAutoHyphens/>
              <w:jc w:val="both"/>
              <w:rPr>
                <w:rFonts w:ascii="Arial" w:hAnsi="Arial" w:cs="Arial"/>
                <w:spacing w:val="-3"/>
                <w:sz w:val="20"/>
              </w:rPr>
            </w:pPr>
            <w:r w:rsidRPr="007B6A24">
              <w:rPr>
                <w:rFonts w:ascii="Arial" w:hAnsi="Arial" w:cs="Arial"/>
                <w:spacing w:val="-3"/>
                <w:sz w:val="20"/>
              </w:rPr>
              <w:t xml:space="preserve">Ability to work under pressure (I) </w:t>
            </w:r>
          </w:p>
        </w:tc>
        <w:tc>
          <w:tcPr>
            <w:tcW w:w="4394" w:type="dxa"/>
            <w:tcBorders>
              <w:bottom w:val="single" w:sz="4" w:space="0" w:color="000000" w:themeColor="text1"/>
            </w:tcBorders>
          </w:tcPr>
          <w:p w14:paraId="08A714B6" w14:textId="77777777" w:rsidR="00E6116C" w:rsidRDefault="00E6116C" w:rsidP="00E6116C">
            <w:pPr>
              <w:suppressAutoHyphens/>
              <w:autoSpaceDE w:val="0"/>
              <w:autoSpaceDN w:val="0"/>
              <w:adjustRightInd w:val="0"/>
              <w:rPr>
                <w:rFonts w:ascii="Arial" w:hAnsi="Arial" w:cs="Arial"/>
                <w:sz w:val="20"/>
              </w:rPr>
            </w:pPr>
            <w:r w:rsidRPr="007B6A24">
              <w:rPr>
                <w:rFonts w:ascii="Arial" w:hAnsi="Arial" w:cs="Arial"/>
                <w:sz w:val="20"/>
              </w:rPr>
              <w:t>Coaching, sporting or drama skills</w:t>
            </w:r>
          </w:p>
          <w:p w14:paraId="6902333F" w14:textId="79B32701" w:rsidR="00FD4A88" w:rsidRPr="007B6A24" w:rsidRDefault="00FD4A88" w:rsidP="00E6116C">
            <w:pPr>
              <w:suppressAutoHyphens/>
              <w:autoSpaceDE w:val="0"/>
              <w:autoSpaceDN w:val="0"/>
              <w:adjustRightInd w:val="0"/>
              <w:rPr>
                <w:rFonts w:ascii="Arial" w:hAnsi="Arial" w:cs="Arial"/>
                <w:sz w:val="20"/>
              </w:rPr>
            </w:pPr>
            <w:r w:rsidRPr="00FD4A88">
              <w:rPr>
                <w:rFonts w:ascii="Arial" w:hAnsi="Arial" w:cs="Arial"/>
                <w:sz w:val="20"/>
              </w:rPr>
              <w:t>Ability to bring ideas to life and see through to fruition</w:t>
            </w:r>
          </w:p>
          <w:p w14:paraId="30D7AA69" w14:textId="77777777" w:rsidR="00E34F59" w:rsidRPr="007B6A24" w:rsidRDefault="00E34F59" w:rsidP="004A6AB6">
            <w:pPr>
              <w:suppressAutoHyphens/>
              <w:jc w:val="both"/>
              <w:rPr>
                <w:rFonts w:ascii="Arial" w:hAnsi="Arial" w:cs="Arial"/>
                <w:spacing w:val="-3"/>
                <w:sz w:val="20"/>
              </w:rPr>
            </w:pPr>
          </w:p>
        </w:tc>
      </w:tr>
      <w:tr w:rsidR="00E34F59" w:rsidRPr="00E3248D" w14:paraId="70DA8861" w14:textId="77777777" w:rsidTr="61D3A45A">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61D3A45A">
        <w:tc>
          <w:tcPr>
            <w:tcW w:w="5812" w:type="dxa"/>
            <w:tcBorders>
              <w:bottom w:val="single" w:sz="4" w:space="0" w:color="000000" w:themeColor="text1"/>
            </w:tcBorders>
          </w:tcPr>
          <w:p w14:paraId="7196D064" w14:textId="77777777" w:rsidR="00E34F59" w:rsidRPr="007B6A24" w:rsidRDefault="00E34F59" w:rsidP="004A6AB6">
            <w:pPr>
              <w:suppressAutoHyphens/>
              <w:jc w:val="both"/>
              <w:rPr>
                <w:rFonts w:ascii="Arial" w:hAnsi="Arial" w:cs="Arial"/>
                <w:b/>
                <w:spacing w:val="-3"/>
                <w:sz w:val="20"/>
              </w:rPr>
            </w:pPr>
          </w:p>
        </w:tc>
        <w:tc>
          <w:tcPr>
            <w:tcW w:w="4394" w:type="dxa"/>
            <w:tcBorders>
              <w:bottom w:val="single" w:sz="4" w:space="0" w:color="000000" w:themeColor="text1"/>
            </w:tcBorders>
          </w:tcPr>
          <w:p w14:paraId="06C0EBFE" w14:textId="76081F1E" w:rsidR="00E34F59" w:rsidRPr="007B6A24" w:rsidRDefault="00EB4982" w:rsidP="004A6AB6">
            <w:pPr>
              <w:suppressAutoHyphens/>
              <w:jc w:val="both"/>
              <w:rPr>
                <w:rFonts w:ascii="Arial" w:hAnsi="Arial" w:cs="Arial"/>
                <w:spacing w:val="-3"/>
                <w:sz w:val="20"/>
              </w:rPr>
            </w:pPr>
            <w:r w:rsidRPr="007B6A24">
              <w:rPr>
                <w:rFonts w:ascii="Arial" w:hAnsi="Arial" w:cs="Arial"/>
                <w:spacing w:val="-3"/>
                <w:sz w:val="20"/>
              </w:rPr>
              <w:t>Empathy with education (A/I)</w:t>
            </w:r>
          </w:p>
          <w:p w14:paraId="34FF1C98" w14:textId="5CBBB2EC" w:rsidR="00AE7EC4" w:rsidRPr="007B6A24" w:rsidRDefault="00E6116C" w:rsidP="004A6AB6">
            <w:pPr>
              <w:suppressAutoHyphens/>
              <w:jc w:val="both"/>
              <w:rPr>
                <w:rFonts w:ascii="Arial" w:hAnsi="Arial" w:cs="Arial"/>
                <w:spacing w:val="-3"/>
                <w:sz w:val="20"/>
              </w:rPr>
            </w:pPr>
            <w:r w:rsidRPr="007B6A24">
              <w:rPr>
                <w:rFonts w:ascii="Arial" w:hAnsi="Arial" w:cs="Arial"/>
                <w:sz w:val="20"/>
              </w:rPr>
              <w:t>A blend of active and cultural interests (A/I)</w:t>
            </w:r>
          </w:p>
        </w:tc>
      </w:tr>
      <w:tr w:rsidR="00E34F59" w:rsidRPr="00E3248D" w14:paraId="28CB9442" w14:textId="77777777" w:rsidTr="61D3A45A">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61D3A45A">
        <w:tc>
          <w:tcPr>
            <w:tcW w:w="5812" w:type="dxa"/>
            <w:tcBorders>
              <w:bottom w:val="single" w:sz="4" w:space="0" w:color="000000" w:themeColor="text1"/>
            </w:tcBorders>
          </w:tcPr>
          <w:p w14:paraId="42EAD2F5" w14:textId="77777777"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Excellent interpersonal skills  (I)</w:t>
            </w:r>
          </w:p>
          <w:p w14:paraId="0FF564A3" w14:textId="77777777"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Approachable  (I)</w:t>
            </w:r>
          </w:p>
          <w:p w14:paraId="76B0359C" w14:textId="77777777"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Person centred approach  (I)</w:t>
            </w:r>
          </w:p>
        </w:tc>
        <w:tc>
          <w:tcPr>
            <w:tcW w:w="4394" w:type="dxa"/>
            <w:tcBorders>
              <w:bottom w:val="single" w:sz="4" w:space="0" w:color="000000" w:themeColor="text1"/>
            </w:tcBorders>
          </w:tcPr>
          <w:p w14:paraId="6D072C0D" w14:textId="77777777" w:rsidR="00E34F59" w:rsidRPr="007B6A24" w:rsidRDefault="00E34F59" w:rsidP="009646E5">
            <w:pPr>
              <w:suppressAutoHyphens/>
              <w:jc w:val="both"/>
              <w:rPr>
                <w:rFonts w:ascii="Arial" w:hAnsi="Arial" w:cs="Arial"/>
                <w:spacing w:val="-3"/>
                <w:sz w:val="20"/>
              </w:rPr>
            </w:pPr>
          </w:p>
        </w:tc>
      </w:tr>
      <w:tr w:rsidR="00E34F59" w:rsidRPr="00E3248D" w14:paraId="74F795F1" w14:textId="77777777" w:rsidTr="61D3A45A">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61D3A45A">
        <w:tc>
          <w:tcPr>
            <w:tcW w:w="5812" w:type="dxa"/>
            <w:tcBorders>
              <w:bottom w:val="single" w:sz="4" w:space="0" w:color="000000" w:themeColor="text1"/>
            </w:tcBorders>
          </w:tcPr>
          <w:p w14:paraId="37D27E56" w14:textId="77777777" w:rsidR="00EE2EE2" w:rsidRPr="007B6A24" w:rsidRDefault="00EE2EE2" w:rsidP="00EE2EE2">
            <w:pPr>
              <w:suppressAutoHyphens/>
              <w:rPr>
                <w:rFonts w:ascii="Arial" w:hAnsi="Arial" w:cs="Arial"/>
                <w:spacing w:val="-3"/>
                <w:sz w:val="20"/>
              </w:rPr>
            </w:pPr>
            <w:r w:rsidRPr="007B6A24">
              <w:rPr>
                <w:rFonts w:ascii="Arial" w:hAnsi="Arial" w:cs="Arial"/>
                <w:spacing w:val="-3"/>
                <w:sz w:val="20"/>
              </w:rPr>
              <w:t>An understanding of “safeguarding” and its importance within the College *  (A/I)</w:t>
            </w:r>
          </w:p>
          <w:p w14:paraId="7FFEC1B4" w14:textId="77777777" w:rsidR="00EE2EE2" w:rsidRPr="007B6A24" w:rsidRDefault="00EE2EE2" w:rsidP="00EE2EE2">
            <w:pPr>
              <w:suppressAutoHyphens/>
              <w:rPr>
                <w:rFonts w:ascii="Arial" w:hAnsi="Arial" w:cs="Arial"/>
                <w:spacing w:val="-3"/>
                <w:sz w:val="20"/>
              </w:rPr>
            </w:pPr>
            <w:r w:rsidRPr="007B6A24">
              <w:rPr>
                <w:rFonts w:ascii="Arial" w:hAnsi="Arial" w:cs="Arial"/>
                <w:spacing w:val="-3"/>
                <w:sz w:val="20"/>
              </w:rPr>
              <w:t>An understanding of health and safety requirements of a working environment  (A/I)</w:t>
            </w:r>
          </w:p>
          <w:p w14:paraId="77ADDBC7" w14:textId="77777777" w:rsidR="00E34F59" w:rsidRPr="007B6A24" w:rsidRDefault="00EE2EE2" w:rsidP="00EE2EE2">
            <w:pPr>
              <w:suppressAutoHyphens/>
              <w:rPr>
                <w:rFonts w:ascii="Arial" w:hAnsi="Arial" w:cs="Arial"/>
                <w:spacing w:val="-3"/>
                <w:sz w:val="20"/>
              </w:rPr>
            </w:pPr>
            <w:r w:rsidRPr="007B6A24">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hemeColor="text1"/>
            </w:tcBorders>
          </w:tcPr>
          <w:p w14:paraId="48A21919" w14:textId="77777777" w:rsidR="00E34F59" w:rsidRPr="007B6A24" w:rsidRDefault="00E34F59" w:rsidP="009646E5">
            <w:pPr>
              <w:suppressAutoHyphens/>
              <w:jc w:val="both"/>
              <w:rPr>
                <w:rFonts w:ascii="Arial" w:hAnsi="Arial" w:cs="Arial"/>
                <w:spacing w:val="-3"/>
                <w:sz w:val="20"/>
              </w:rPr>
            </w:pPr>
          </w:p>
        </w:tc>
      </w:tr>
      <w:tr w:rsidR="00E34F59" w:rsidRPr="00E3248D" w14:paraId="2B44FE22" w14:textId="77777777" w:rsidTr="61D3A45A">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61D3A45A">
        <w:tc>
          <w:tcPr>
            <w:tcW w:w="5812" w:type="dxa"/>
          </w:tcPr>
          <w:p w14:paraId="0C4F4A45" w14:textId="77777777" w:rsidR="00E34F59" w:rsidRPr="007B6A24" w:rsidRDefault="00E34F59" w:rsidP="00EE3A03">
            <w:pPr>
              <w:rPr>
                <w:rFonts w:ascii="Arial" w:hAnsi="Arial" w:cs="Arial"/>
                <w:sz w:val="20"/>
              </w:rPr>
            </w:pPr>
            <w:r w:rsidRPr="007B6A24">
              <w:rPr>
                <w:rFonts w:ascii="Arial" w:hAnsi="Arial" w:cs="Arial"/>
                <w:spacing w:val="-3"/>
                <w:sz w:val="20"/>
              </w:rPr>
              <w:t xml:space="preserve">Willing to apply for Disclosure &amp; Barring Service clearance at Enhanced level </w:t>
            </w:r>
            <w:r w:rsidRPr="007B6A24">
              <w:rPr>
                <w:rFonts w:ascii="Arial" w:hAnsi="Arial" w:cs="Arial"/>
                <w:sz w:val="20"/>
              </w:rPr>
              <w:t>(important – further information below).</w:t>
            </w:r>
          </w:p>
          <w:p w14:paraId="2EE7E2B0" w14:textId="77777777"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 xml:space="preserve">  (A/I)</w:t>
            </w:r>
          </w:p>
          <w:p w14:paraId="53F26C2E" w14:textId="77777777"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Ability and willingness to work flexibly  (I)</w:t>
            </w:r>
          </w:p>
          <w:p w14:paraId="0A8B5BBE" w14:textId="6A06DD9D"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Possess a current driving licence</w:t>
            </w:r>
            <w:r w:rsidR="00E05DBD">
              <w:rPr>
                <w:rFonts w:ascii="Arial" w:hAnsi="Arial" w:cs="Arial"/>
                <w:spacing w:val="-3"/>
                <w:sz w:val="20"/>
              </w:rPr>
              <w:t xml:space="preserve"> </w:t>
            </w:r>
            <w:r w:rsidRPr="007B6A24">
              <w:rPr>
                <w:rFonts w:ascii="Arial" w:hAnsi="Arial" w:cs="Arial"/>
                <w:spacing w:val="-3"/>
                <w:sz w:val="20"/>
              </w:rPr>
              <w:t>(A/I)</w:t>
            </w:r>
          </w:p>
        </w:tc>
        <w:tc>
          <w:tcPr>
            <w:tcW w:w="4394" w:type="dxa"/>
          </w:tcPr>
          <w:p w14:paraId="6BD18F9B" w14:textId="4FC4086D" w:rsidR="00E34F59" w:rsidRPr="007B6A24" w:rsidRDefault="00FD4A88" w:rsidP="009646E5">
            <w:pPr>
              <w:suppressAutoHyphens/>
              <w:jc w:val="both"/>
              <w:rPr>
                <w:rFonts w:ascii="Arial" w:hAnsi="Arial" w:cs="Arial"/>
                <w:spacing w:val="-3"/>
                <w:sz w:val="20"/>
              </w:rPr>
            </w:pPr>
            <w:r w:rsidRPr="00FD4A88">
              <w:rPr>
                <w:rFonts w:ascii="Arial" w:hAnsi="Arial" w:cs="Arial"/>
                <w:spacing w:val="-3"/>
                <w:sz w:val="20"/>
              </w:rPr>
              <w:t>Ability to drive a Mini-Bus</w:t>
            </w: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3F47AC33">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E34F59" w:rsidRPr="00A63814" w14:paraId="16DEB4AB" w14:textId="77777777" w:rsidTr="3F47AC33">
        <w:tc>
          <w:tcPr>
            <w:tcW w:w="4709" w:type="dxa"/>
            <w:tcBorders>
              <w:top w:val="single" w:sz="6" w:space="0" w:color="auto"/>
              <w:left w:val="single" w:sz="6" w:space="0" w:color="auto"/>
              <w:bottom w:val="nil"/>
              <w:right w:val="single" w:sz="6" w:space="0" w:color="auto"/>
            </w:tcBorders>
          </w:tcPr>
          <w:p w14:paraId="07E5F60E" w14:textId="3145E675" w:rsidR="00647278" w:rsidRPr="002057FC" w:rsidRDefault="00647278" w:rsidP="00647278">
            <w:pPr>
              <w:suppressAutoHyphens/>
              <w:jc w:val="center"/>
              <w:rPr>
                <w:rFonts w:ascii="Arial" w:hAnsi="Arial" w:cs="Arial"/>
                <w:spacing w:val="-3"/>
                <w:sz w:val="22"/>
                <w:szCs w:val="18"/>
              </w:rPr>
            </w:pPr>
            <w:r w:rsidRPr="002057FC">
              <w:rPr>
                <w:rFonts w:ascii="Arial" w:hAnsi="Arial" w:cs="Arial"/>
                <w:spacing w:val="-3"/>
                <w:sz w:val="22"/>
                <w:szCs w:val="18"/>
              </w:rPr>
              <w:t>Residential Support and Experience Officer</w:t>
            </w:r>
            <w:r w:rsidR="006828FE" w:rsidRPr="002057FC">
              <w:rPr>
                <w:rFonts w:ascii="Arial" w:hAnsi="Arial" w:cs="Arial"/>
                <w:spacing w:val="-3"/>
                <w:sz w:val="22"/>
                <w:szCs w:val="18"/>
              </w:rPr>
              <w:t xml:space="preserve"> </w:t>
            </w:r>
          </w:p>
          <w:p w14:paraId="1C1D1F2D" w14:textId="77777777" w:rsidR="00647278" w:rsidRPr="002057FC" w:rsidRDefault="00647278" w:rsidP="00647278">
            <w:pPr>
              <w:suppressAutoHyphens/>
              <w:jc w:val="center"/>
              <w:rPr>
                <w:rFonts w:ascii="Arial" w:hAnsi="Arial" w:cs="Arial"/>
                <w:spacing w:val="-3"/>
                <w:sz w:val="22"/>
                <w:szCs w:val="18"/>
              </w:rPr>
            </w:pPr>
          </w:p>
          <w:p w14:paraId="08C8688F" w14:textId="5AB0050A" w:rsidR="00647278" w:rsidRPr="002057FC" w:rsidRDefault="00647278" w:rsidP="00647278">
            <w:pPr>
              <w:suppressAutoHyphens/>
              <w:jc w:val="center"/>
              <w:rPr>
                <w:rFonts w:ascii="Arial" w:hAnsi="Arial" w:cs="Arial"/>
                <w:spacing w:val="-3"/>
                <w:sz w:val="22"/>
                <w:szCs w:val="18"/>
              </w:rPr>
            </w:pPr>
            <w:r w:rsidRPr="002057FC">
              <w:rPr>
                <w:rFonts w:ascii="Arial" w:hAnsi="Arial" w:cs="Arial"/>
                <w:spacing w:val="-3"/>
                <w:sz w:val="22"/>
                <w:szCs w:val="18"/>
              </w:rPr>
              <w:t>7</w:t>
            </w:r>
            <w:r w:rsidR="007B6A24" w:rsidRPr="002057FC">
              <w:rPr>
                <w:rFonts w:ascii="Arial" w:hAnsi="Arial" w:cs="Arial"/>
                <w:spacing w:val="-3"/>
                <w:sz w:val="22"/>
                <w:szCs w:val="18"/>
              </w:rPr>
              <w:t>-</w:t>
            </w:r>
            <w:r w:rsidRPr="002057FC">
              <w:rPr>
                <w:rFonts w:ascii="Arial" w:hAnsi="Arial" w:cs="Arial"/>
                <w:spacing w:val="-3"/>
                <w:sz w:val="22"/>
                <w:szCs w:val="18"/>
              </w:rPr>
              <w:t xml:space="preserve">day rota shifts system </w:t>
            </w:r>
          </w:p>
          <w:p w14:paraId="0AD9C6F4" w14:textId="77777777" w:rsidR="00E34F59" w:rsidRPr="002057FC" w:rsidRDefault="00E34F59" w:rsidP="00E34F59">
            <w:pPr>
              <w:suppressAutoHyphens/>
              <w:jc w:val="center"/>
              <w:rPr>
                <w:rFonts w:ascii="Arial" w:hAnsi="Arial" w:cs="Arial"/>
                <w:spacing w:val="-3"/>
                <w:sz w:val="22"/>
                <w:szCs w:val="18"/>
              </w:rPr>
            </w:pPr>
          </w:p>
          <w:p w14:paraId="4B1F511A" w14:textId="77777777" w:rsidR="00645161" w:rsidRPr="002057FC" w:rsidRDefault="00645161" w:rsidP="00E34F59">
            <w:pPr>
              <w:suppressAutoHyphens/>
              <w:jc w:val="center"/>
              <w:rPr>
                <w:rFonts w:ascii="Arial" w:hAnsi="Arial" w:cs="Arial"/>
                <w:spacing w:val="-3"/>
                <w:sz w:val="22"/>
                <w:szCs w:val="18"/>
              </w:rPr>
            </w:pPr>
          </w:p>
        </w:tc>
        <w:tc>
          <w:tcPr>
            <w:tcW w:w="4931" w:type="dxa"/>
            <w:tcBorders>
              <w:top w:val="single" w:sz="6" w:space="0" w:color="auto"/>
              <w:left w:val="single" w:sz="6" w:space="0" w:color="auto"/>
              <w:bottom w:val="nil"/>
              <w:right w:val="single" w:sz="6" w:space="0" w:color="auto"/>
            </w:tcBorders>
          </w:tcPr>
          <w:p w14:paraId="59C06B7F" w14:textId="77777777" w:rsidR="00E34F59" w:rsidRPr="002057FC" w:rsidRDefault="00E34F59" w:rsidP="00AE7EC4">
            <w:pPr>
              <w:suppressAutoHyphens/>
              <w:jc w:val="center"/>
              <w:rPr>
                <w:rFonts w:ascii="Arial" w:hAnsi="Arial" w:cs="Arial"/>
                <w:spacing w:val="-3"/>
                <w:sz w:val="22"/>
                <w:szCs w:val="18"/>
              </w:rPr>
            </w:pPr>
          </w:p>
          <w:p w14:paraId="65F9C3DC" w14:textId="45E8D535" w:rsidR="00647278" w:rsidRPr="002057FC" w:rsidRDefault="00647278" w:rsidP="00AE7EC4">
            <w:pPr>
              <w:suppressAutoHyphens/>
              <w:jc w:val="center"/>
              <w:rPr>
                <w:rFonts w:ascii="Arial" w:hAnsi="Arial" w:cs="Arial"/>
                <w:spacing w:val="-3"/>
                <w:sz w:val="22"/>
                <w:szCs w:val="18"/>
              </w:rPr>
            </w:pPr>
            <w:r w:rsidRPr="002057FC">
              <w:rPr>
                <w:rFonts w:ascii="Arial" w:hAnsi="Arial" w:cs="Arial"/>
                <w:spacing w:val="-3"/>
                <w:sz w:val="22"/>
                <w:szCs w:val="18"/>
              </w:rPr>
              <w:t>Student Support and Welfare</w:t>
            </w:r>
          </w:p>
        </w:tc>
      </w:tr>
      <w:tr w:rsidR="00E34F59" w:rsidRPr="00A63814" w14:paraId="46FE77B3" w14:textId="77777777" w:rsidTr="3F47AC33">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E34F59" w:rsidRPr="00A63814" w14:paraId="4FC1C90D" w14:textId="77777777" w:rsidTr="3F47AC33">
        <w:tc>
          <w:tcPr>
            <w:tcW w:w="4709" w:type="dxa"/>
            <w:tcBorders>
              <w:top w:val="single" w:sz="6" w:space="0" w:color="auto"/>
              <w:left w:val="single" w:sz="6" w:space="0" w:color="auto"/>
              <w:bottom w:val="nil"/>
              <w:right w:val="single" w:sz="6" w:space="0" w:color="auto"/>
            </w:tcBorders>
          </w:tcPr>
          <w:p w14:paraId="5023141B" w14:textId="77777777" w:rsidR="00E34F59" w:rsidRPr="002057FC" w:rsidRDefault="00E34F59" w:rsidP="001C78B2">
            <w:pPr>
              <w:suppressAutoHyphens/>
              <w:jc w:val="center"/>
              <w:rPr>
                <w:rFonts w:ascii="Arial" w:hAnsi="Arial" w:cs="Arial"/>
                <w:spacing w:val="-3"/>
                <w:sz w:val="22"/>
                <w:szCs w:val="18"/>
              </w:rPr>
            </w:pPr>
          </w:p>
          <w:p w14:paraId="35E9F068" w14:textId="6EF5F8A8" w:rsidR="00AF0D03" w:rsidRPr="00AF0D03" w:rsidRDefault="00AF0D03" w:rsidP="00AF0D03">
            <w:pPr>
              <w:suppressAutoHyphens/>
              <w:jc w:val="center"/>
              <w:rPr>
                <w:rFonts w:ascii="Arial" w:hAnsi="Arial" w:cs="Arial"/>
                <w:spacing w:val="-3"/>
                <w:sz w:val="22"/>
                <w:szCs w:val="18"/>
              </w:rPr>
            </w:pPr>
            <w:r w:rsidRPr="00AF0D03">
              <w:rPr>
                <w:rFonts w:ascii="Arial" w:hAnsi="Arial" w:cs="Arial"/>
                <w:spacing w:val="-3"/>
                <w:sz w:val="22"/>
                <w:szCs w:val="18"/>
              </w:rPr>
              <w:t>£2</w:t>
            </w:r>
            <w:r w:rsidR="00FD4A88">
              <w:rPr>
                <w:rFonts w:ascii="Arial" w:hAnsi="Arial" w:cs="Arial"/>
                <w:spacing w:val="-3"/>
                <w:sz w:val="22"/>
                <w:szCs w:val="18"/>
              </w:rPr>
              <w:t>6</w:t>
            </w:r>
            <w:r w:rsidR="00101DF1">
              <w:rPr>
                <w:rFonts w:ascii="Arial" w:hAnsi="Arial" w:cs="Arial"/>
                <w:spacing w:val="-3"/>
                <w:sz w:val="22"/>
                <w:szCs w:val="18"/>
              </w:rPr>
              <w:t>,</w:t>
            </w:r>
            <w:r w:rsidR="00FD4A88">
              <w:rPr>
                <w:rFonts w:ascii="Arial" w:hAnsi="Arial" w:cs="Arial"/>
                <w:spacing w:val="-3"/>
                <w:sz w:val="22"/>
                <w:szCs w:val="18"/>
              </w:rPr>
              <w:t>485</w:t>
            </w:r>
            <w:r w:rsidRPr="00AF0D03">
              <w:rPr>
                <w:rFonts w:ascii="Arial" w:hAnsi="Arial" w:cs="Arial"/>
                <w:spacing w:val="-3"/>
                <w:sz w:val="22"/>
                <w:szCs w:val="18"/>
              </w:rPr>
              <w:t> </w:t>
            </w:r>
          </w:p>
          <w:p w14:paraId="6AB8847E" w14:textId="77777777" w:rsidR="00AF0D03" w:rsidRPr="00AF0D03" w:rsidRDefault="00AF0D03" w:rsidP="00AF0D03">
            <w:pPr>
              <w:suppressAutoHyphens/>
              <w:jc w:val="center"/>
              <w:rPr>
                <w:rFonts w:ascii="Arial" w:hAnsi="Arial" w:cs="Arial"/>
                <w:spacing w:val="-3"/>
                <w:sz w:val="22"/>
                <w:szCs w:val="18"/>
              </w:rPr>
            </w:pPr>
            <w:r w:rsidRPr="00AF0D03">
              <w:rPr>
                <w:rFonts w:ascii="Arial" w:hAnsi="Arial" w:cs="Arial"/>
                <w:spacing w:val="-3"/>
                <w:sz w:val="22"/>
                <w:szCs w:val="18"/>
              </w:rPr>
              <w:t>whole time equivalent pro rata </w:t>
            </w:r>
          </w:p>
          <w:p w14:paraId="43BFD740" w14:textId="77777777" w:rsidR="00AF0D03" w:rsidRPr="00AF0D03" w:rsidRDefault="00AF0D03" w:rsidP="00AF0D03">
            <w:pPr>
              <w:suppressAutoHyphens/>
              <w:jc w:val="center"/>
              <w:rPr>
                <w:rFonts w:ascii="Arial" w:hAnsi="Arial" w:cs="Arial"/>
                <w:spacing w:val="-3"/>
                <w:sz w:val="22"/>
                <w:szCs w:val="18"/>
              </w:rPr>
            </w:pPr>
            <w:r w:rsidRPr="00AF0D03">
              <w:rPr>
                <w:rFonts w:ascii="Arial" w:hAnsi="Arial" w:cs="Arial"/>
                <w:spacing w:val="-3"/>
                <w:sz w:val="22"/>
                <w:szCs w:val="18"/>
              </w:rPr>
              <w:t>per annum, plus holiday entitlement  </w:t>
            </w:r>
          </w:p>
          <w:p w14:paraId="1F3B1409" w14:textId="77777777" w:rsidR="009B5DCB" w:rsidRPr="002057FC" w:rsidRDefault="009B5DCB" w:rsidP="00E34F59">
            <w:pPr>
              <w:suppressAutoHyphens/>
              <w:jc w:val="center"/>
              <w:rPr>
                <w:rFonts w:ascii="Arial" w:hAnsi="Arial" w:cs="Arial"/>
                <w:spacing w:val="-3"/>
                <w:sz w:val="22"/>
                <w:szCs w:val="18"/>
              </w:rPr>
            </w:pPr>
          </w:p>
          <w:p w14:paraId="562C75D1" w14:textId="77777777" w:rsidR="00E34F59" w:rsidRPr="002057FC" w:rsidRDefault="00E34F59" w:rsidP="00B95EB3">
            <w:pPr>
              <w:suppressAutoHyphens/>
              <w:jc w:val="center"/>
              <w:rPr>
                <w:rFonts w:ascii="Arial" w:hAnsi="Arial" w:cs="Arial"/>
                <w:spacing w:val="-3"/>
                <w:sz w:val="22"/>
                <w:szCs w:val="18"/>
              </w:rPr>
            </w:pPr>
          </w:p>
        </w:tc>
        <w:tc>
          <w:tcPr>
            <w:tcW w:w="4931" w:type="dxa"/>
            <w:tcBorders>
              <w:top w:val="single" w:sz="6" w:space="0" w:color="auto"/>
              <w:left w:val="nil"/>
              <w:bottom w:val="nil"/>
              <w:right w:val="single" w:sz="6" w:space="0" w:color="auto"/>
            </w:tcBorders>
          </w:tcPr>
          <w:p w14:paraId="664355AD" w14:textId="77777777" w:rsidR="00E34F59" w:rsidRPr="002057FC" w:rsidRDefault="00E34F59" w:rsidP="001C78B2">
            <w:pPr>
              <w:jc w:val="center"/>
              <w:rPr>
                <w:rFonts w:ascii="Arial" w:hAnsi="Arial" w:cs="Arial"/>
                <w:sz w:val="22"/>
                <w:szCs w:val="18"/>
              </w:rPr>
            </w:pPr>
          </w:p>
          <w:p w14:paraId="777F7958" w14:textId="203A3200" w:rsidR="00634141" w:rsidRPr="002057FC" w:rsidRDefault="00AF0D03" w:rsidP="3F47AC33">
            <w:pPr>
              <w:jc w:val="center"/>
              <w:rPr>
                <w:rFonts w:ascii="Arial" w:hAnsi="Arial" w:cs="Arial"/>
                <w:sz w:val="22"/>
                <w:szCs w:val="18"/>
              </w:rPr>
            </w:pPr>
            <w:r w:rsidRPr="002057FC">
              <w:rPr>
                <w:rFonts w:ascii="Arial" w:hAnsi="Arial" w:cs="Arial"/>
                <w:sz w:val="22"/>
                <w:szCs w:val="18"/>
              </w:rPr>
              <w:t>37</w:t>
            </w:r>
            <w:r w:rsidR="00634141" w:rsidRPr="002057FC">
              <w:rPr>
                <w:rFonts w:ascii="Arial" w:hAnsi="Arial" w:cs="Arial"/>
                <w:sz w:val="22"/>
                <w:szCs w:val="18"/>
              </w:rPr>
              <w:t xml:space="preserve"> hours per week over 7 days</w:t>
            </w:r>
          </w:p>
          <w:p w14:paraId="14F288A4" w14:textId="2C22EF88" w:rsidR="00AF0D03" w:rsidRPr="002057FC" w:rsidRDefault="00AF0D03" w:rsidP="3F47AC33">
            <w:pPr>
              <w:jc w:val="center"/>
              <w:rPr>
                <w:rFonts w:ascii="Arial" w:hAnsi="Arial" w:cs="Arial"/>
                <w:sz w:val="22"/>
                <w:szCs w:val="18"/>
              </w:rPr>
            </w:pPr>
            <w:r w:rsidRPr="002057FC">
              <w:rPr>
                <w:rFonts w:ascii="Arial" w:hAnsi="Arial" w:cs="Arial"/>
                <w:sz w:val="22"/>
                <w:szCs w:val="18"/>
              </w:rPr>
              <w:t>40 weeks per year</w:t>
            </w:r>
          </w:p>
          <w:p w14:paraId="705F18A8" w14:textId="0B41D042" w:rsidR="00634141" w:rsidRPr="002057FC" w:rsidRDefault="00634141" w:rsidP="00634141">
            <w:pPr>
              <w:jc w:val="center"/>
              <w:rPr>
                <w:rFonts w:ascii="Arial" w:hAnsi="Arial" w:cs="Arial"/>
                <w:sz w:val="22"/>
                <w:szCs w:val="18"/>
              </w:rPr>
            </w:pPr>
            <w:r w:rsidRPr="002057FC">
              <w:rPr>
                <w:rFonts w:ascii="Arial" w:hAnsi="Arial" w:cs="Arial"/>
                <w:sz w:val="22"/>
                <w:szCs w:val="18"/>
              </w:rPr>
              <w:t>Shift / rota system</w:t>
            </w:r>
          </w:p>
          <w:p w14:paraId="075872D0" w14:textId="4D274B45" w:rsidR="00E34F59" w:rsidRPr="002057FC" w:rsidRDefault="00E34F59" w:rsidP="001C78B2">
            <w:pPr>
              <w:jc w:val="center"/>
              <w:rPr>
                <w:rFonts w:ascii="Arial" w:hAnsi="Arial" w:cs="Arial"/>
                <w:sz w:val="22"/>
                <w:szCs w:val="18"/>
              </w:rPr>
            </w:pPr>
          </w:p>
          <w:p w14:paraId="1A965116" w14:textId="77777777" w:rsidR="00E34F59" w:rsidRPr="002057FC" w:rsidRDefault="00E34F59" w:rsidP="000D1818">
            <w:pPr>
              <w:rPr>
                <w:rFonts w:ascii="Arial" w:hAnsi="Arial" w:cs="Arial"/>
                <w:spacing w:val="-3"/>
                <w:sz w:val="22"/>
                <w:szCs w:val="18"/>
              </w:rPr>
            </w:pPr>
          </w:p>
        </w:tc>
      </w:tr>
      <w:tr w:rsidR="00E34F59" w:rsidRPr="00A63814" w14:paraId="53DEDFF3" w14:textId="77777777" w:rsidTr="3F47AC33">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2057FC" w:rsidRPr="00A63814" w14:paraId="4D185F4D" w14:textId="77777777" w:rsidTr="3F47AC33">
        <w:tc>
          <w:tcPr>
            <w:tcW w:w="4709" w:type="dxa"/>
            <w:tcBorders>
              <w:top w:val="single" w:sz="6" w:space="0" w:color="auto"/>
              <w:left w:val="single" w:sz="6" w:space="0" w:color="auto"/>
              <w:bottom w:val="single" w:sz="6" w:space="0" w:color="auto"/>
              <w:right w:val="single" w:sz="6" w:space="0" w:color="auto"/>
            </w:tcBorders>
          </w:tcPr>
          <w:p w14:paraId="387D0FA7" w14:textId="77777777" w:rsidR="002057FC" w:rsidRDefault="002057FC" w:rsidP="002057FC">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30CE4ECA" w14:textId="77777777" w:rsidR="002057FC" w:rsidRDefault="002057FC" w:rsidP="002057F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33 days holiday pro rata plus Bank Holidays pro rata. </w:t>
            </w:r>
            <w:r>
              <w:rPr>
                <w:rStyle w:val="eop"/>
                <w:rFonts w:ascii="Arial" w:hAnsi="Arial" w:cs="Arial"/>
                <w:sz w:val="22"/>
                <w:szCs w:val="22"/>
              </w:rPr>
              <w:t> </w:t>
            </w:r>
          </w:p>
          <w:p w14:paraId="75B15C0B" w14:textId="77777777" w:rsidR="002057FC" w:rsidRDefault="002057FC" w:rsidP="002057FC">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7DF4E37C" w14:textId="302508D5" w:rsidR="002057FC" w:rsidRPr="00A63814" w:rsidRDefault="002057FC" w:rsidP="002057FC">
            <w:pPr>
              <w:jc w:val="center"/>
              <w:rPr>
                <w:rFonts w:ascii="Arial" w:hAnsi="Arial" w:cs="Arial"/>
                <w:b/>
                <w:spacing w:val="-3"/>
                <w:szCs w:val="24"/>
              </w:rPr>
            </w:pPr>
            <w:r>
              <w:rPr>
                <w:rStyle w:val="normaltextrun"/>
                <w:rFonts w:ascii="Arial" w:hAnsi="Arial" w:cs="Arial"/>
                <w:sz w:val="22"/>
                <w:szCs w:val="22"/>
              </w:rPr>
              <w:t>Payment for your holiday entitlement will be incorporated into your annual salary.</w:t>
            </w:r>
            <w:r>
              <w:rPr>
                <w:rStyle w:val="eop"/>
                <w:rFonts w:ascii="Arial" w:hAnsi="Arial" w:cs="Arial"/>
                <w:sz w:val="22"/>
                <w:szCs w:val="22"/>
              </w:rPr>
              <w:t> </w:t>
            </w:r>
          </w:p>
        </w:tc>
        <w:tc>
          <w:tcPr>
            <w:tcW w:w="4931" w:type="dxa"/>
            <w:tcBorders>
              <w:top w:val="single" w:sz="6" w:space="0" w:color="auto"/>
              <w:left w:val="nil"/>
              <w:bottom w:val="single" w:sz="6" w:space="0" w:color="auto"/>
              <w:right w:val="single" w:sz="6" w:space="0" w:color="auto"/>
            </w:tcBorders>
          </w:tcPr>
          <w:p w14:paraId="3C108953"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rPr>
              <w:t>Local Government Pension Scheme </w:t>
            </w:r>
            <w:r w:rsidRPr="002057FC">
              <w:rPr>
                <w:rStyle w:val="eop"/>
                <w:rFonts w:ascii="Arial" w:hAnsi="Arial" w:cs="Arial"/>
                <w:color w:val="000000"/>
                <w:sz w:val="22"/>
                <w:szCs w:val="22"/>
              </w:rPr>
              <w:t> </w:t>
            </w:r>
          </w:p>
          <w:p w14:paraId="24950894" w14:textId="2C2FFAF2" w:rsidR="002057FC" w:rsidRDefault="00101DF1" w:rsidP="00101DF1">
            <w:pPr>
              <w:pStyle w:val="paragraph"/>
              <w:jc w:val="center"/>
              <w:textAlignment w:val="baseline"/>
              <w:rPr>
                <w:rStyle w:val="eop"/>
                <w:rFonts w:ascii="Arial" w:hAnsi="Arial" w:cs="Arial"/>
                <w:color w:val="000000"/>
                <w:sz w:val="22"/>
                <w:szCs w:val="22"/>
              </w:rPr>
            </w:pPr>
            <w:r w:rsidRPr="00101DF1">
              <w:rPr>
                <w:rStyle w:val="eop"/>
                <w:rFonts w:ascii="Arial" w:hAnsi="Arial" w:cs="Arial"/>
                <w:color w:val="000000"/>
                <w:sz w:val="22"/>
                <w:szCs w:val="22"/>
              </w:rPr>
              <w:t>Employer contribution rates are reviewed periodically to ensure the continued sustainability and stability of the</w:t>
            </w:r>
            <w:r>
              <w:rPr>
                <w:rStyle w:val="eop"/>
                <w:rFonts w:ascii="Arial" w:hAnsi="Arial" w:cs="Arial"/>
                <w:color w:val="000000"/>
                <w:sz w:val="22"/>
                <w:szCs w:val="22"/>
              </w:rPr>
              <w:t xml:space="preserve"> </w:t>
            </w:r>
            <w:r w:rsidRPr="00101DF1">
              <w:rPr>
                <w:rStyle w:val="eop"/>
                <w:rFonts w:ascii="Arial" w:hAnsi="Arial" w:cs="Arial"/>
                <w:color w:val="000000"/>
                <w:sz w:val="22"/>
                <w:szCs w:val="22"/>
              </w:rPr>
              <w:t>scheme, while your personal contributions will be in line with the standard Local Government Pension Scheme</w:t>
            </w:r>
            <w:r>
              <w:rPr>
                <w:rStyle w:val="eop"/>
                <w:rFonts w:ascii="Arial" w:hAnsi="Arial" w:cs="Arial"/>
                <w:color w:val="000000"/>
                <w:sz w:val="22"/>
                <w:szCs w:val="22"/>
              </w:rPr>
              <w:t xml:space="preserve"> </w:t>
            </w:r>
            <w:r w:rsidRPr="00101DF1">
              <w:rPr>
                <w:rStyle w:val="eop"/>
                <w:rFonts w:ascii="Arial" w:hAnsi="Arial" w:cs="Arial"/>
                <w:color w:val="000000"/>
                <w:sz w:val="22"/>
                <w:szCs w:val="22"/>
              </w:rPr>
              <w:t>contribution bands.</w:t>
            </w:r>
            <w:r w:rsidR="002057FC" w:rsidRPr="002057FC">
              <w:rPr>
                <w:rStyle w:val="eop"/>
                <w:rFonts w:ascii="Arial" w:hAnsi="Arial" w:cs="Arial"/>
                <w:color w:val="000000"/>
                <w:sz w:val="22"/>
                <w:szCs w:val="22"/>
              </w:rPr>
              <w:t> </w:t>
            </w:r>
          </w:p>
          <w:p w14:paraId="67398B8E" w14:textId="40FE904E" w:rsidR="00101DF1" w:rsidRPr="002057FC" w:rsidRDefault="00101DF1" w:rsidP="00101DF1">
            <w:pPr>
              <w:pStyle w:val="paragraph"/>
              <w:jc w:val="center"/>
              <w:textAlignment w:val="baseline"/>
              <w:rPr>
                <w:rFonts w:ascii="Arial" w:hAnsi="Arial" w:cs="Arial"/>
                <w:sz w:val="22"/>
                <w:szCs w:val="22"/>
              </w:rPr>
            </w:pPr>
            <w:r w:rsidRPr="00101DF1">
              <w:rPr>
                <w:rFonts w:ascii="Arial" w:hAnsi="Arial" w:cs="Arial"/>
                <w:sz w:val="22"/>
                <w:szCs w:val="22"/>
              </w:rPr>
              <w:t xml:space="preserve">Your personal LGPS contributions can be found here: </w:t>
            </w:r>
            <w:hyperlink r:id="rId12" w:history="1">
              <w:r>
                <w:rPr>
                  <w:rStyle w:val="Hyperlink"/>
                  <w:rFonts w:ascii="Arial" w:hAnsi="Arial" w:cs="Arial"/>
                  <w:sz w:val="22"/>
                  <w:szCs w:val="22"/>
                </w:rPr>
                <w:t>Your contributions</w:t>
              </w:r>
            </w:hyperlink>
            <w:r>
              <w:rPr>
                <w:rFonts w:ascii="Arial" w:hAnsi="Arial" w:cs="Arial"/>
                <w:sz w:val="22"/>
                <w:szCs w:val="22"/>
              </w:rPr>
              <w:t xml:space="preserve"> </w:t>
            </w:r>
          </w:p>
          <w:p w14:paraId="46C8D945" w14:textId="0476D695" w:rsidR="002057FC" w:rsidRPr="008B3A91" w:rsidRDefault="002057FC" w:rsidP="002057FC">
            <w:pPr>
              <w:suppressAutoHyphens/>
              <w:jc w:val="center"/>
              <w:rPr>
                <w:rFonts w:ascii="Arial" w:eastAsia="Arial" w:hAnsi="Arial" w:cs="Arial"/>
                <w:sz w:val="22"/>
                <w:szCs w:val="22"/>
              </w:rPr>
            </w:pPr>
            <w:r w:rsidRPr="002057FC">
              <w:rPr>
                <w:rStyle w:val="normaltextrun"/>
                <w:rFonts w:ascii="Arial" w:hAnsi="Arial" w:cs="Arial"/>
                <w:color w:val="000000"/>
                <w:sz w:val="22"/>
                <w:szCs w:val="22"/>
              </w:rPr>
              <w:t>You will automatically become a member of the LGPS </w:t>
            </w:r>
            <w:r>
              <w:rPr>
                <w:rStyle w:val="eop"/>
                <w:rFonts w:ascii="Arial" w:hAnsi="Arial" w:cs="Arial"/>
                <w:color w:val="000000"/>
                <w:sz w:val="22"/>
                <w:szCs w:val="22"/>
              </w:rPr>
              <w:t> </w:t>
            </w:r>
          </w:p>
        </w:tc>
      </w:tr>
      <w:tr w:rsidR="00E34F59" w:rsidRPr="00A63814" w14:paraId="0DAFAF57" w14:textId="77777777" w:rsidTr="3F47AC33">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3F47AC33">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3F47AC33">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3F47AC33">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7ED5B06" w:rsidR="00E34F59" w:rsidRPr="009105ED" w:rsidRDefault="00D37160" w:rsidP="00D37160">
            <w:pPr>
              <w:suppressAutoHyphens/>
              <w:jc w:val="center"/>
              <w:rPr>
                <w:rFonts w:ascii="Arial" w:hAnsi="Arial" w:cs="Arial"/>
                <w:b/>
                <w:sz w:val="22"/>
                <w:szCs w:val="22"/>
              </w:rPr>
            </w:pPr>
            <w:r w:rsidRPr="00D37160">
              <w:rPr>
                <w:rFonts w:ascii="Arial" w:hAnsi="Arial" w:cs="Arial"/>
                <w:sz w:val="20"/>
              </w:rPr>
              <w:t xml:space="preserve">Please note that all new employees of the College will be required to pay for their DBS check via </w:t>
            </w:r>
            <w:proofErr w:type="spellStart"/>
            <w:r w:rsidRPr="00D37160">
              <w:rPr>
                <w:rFonts w:ascii="Arial" w:hAnsi="Arial" w:cs="Arial"/>
                <w:sz w:val="20"/>
              </w:rPr>
              <w:t>eSafeguarding</w:t>
            </w:r>
            <w:proofErr w:type="spellEnd"/>
            <w:r w:rsidRPr="00D37160">
              <w:rPr>
                <w:rFonts w:ascii="Arial" w:hAnsi="Arial" w:cs="Arial"/>
                <w:sz w:val="20"/>
              </w:rPr>
              <w:t xml:space="preserve"> at the time of application (at present £</w:t>
            </w:r>
            <w:r w:rsidR="002057FC">
              <w:rPr>
                <w:rFonts w:ascii="Arial" w:hAnsi="Arial" w:cs="Arial"/>
                <w:sz w:val="20"/>
              </w:rPr>
              <w:t>49</w:t>
            </w:r>
            <w:r w:rsidRPr="00D37160">
              <w:rPr>
                <w:rFonts w:ascii="Arial" w:hAnsi="Arial" w:cs="Arial"/>
                <w:sz w:val="20"/>
              </w:rPr>
              <w:t>.</w:t>
            </w:r>
            <w:r w:rsidR="002057FC">
              <w:rPr>
                <w:rFonts w:ascii="Arial" w:hAnsi="Arial" w:cs="Arial"/>
                <w:sz w:val="20"/>
              </w:rPr>
              <w:t>5</w:t>
            </w:r>
            <w:r w:rsidRPr="00D37160">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14FB46D2">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14FB46D2">
            <w:pPr>
              <w:spacing w:before="100" w:beforeAutospacing="1" w:after="100" w:afterAutospacing="1"/>
              <w:jc w:val="both"/>
              <w:rPr>
                <w:rFonts w:ascii="Arial" w:hAnsi="Arial" w:cs="Arial"/>
                <w:lang w:val="en-US" w:eastAsia="en-GB"/>
              </w:rPr>
            </w:pPr>
            <w:r w:rsidRPr="14FB46D2">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14FB46D2">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14FB46D2">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3"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4"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5" w:history="1">
              <w:r w:rsidRPr="005E7ADE">
                <w:rPr>
                  <w:rFonts w:ascii="Arial" w:hAnsi="Arial" w:cs="Arial"/>
                  <w:szCs w:val="24"/>
                  <w:lang w:val="en" w:eastAsia="en-GB"/>
                </w:rPr>
                <w:t>DBS tracking service.</w:t>
              </w:r>
            </w:hyperlink>
          </w:p>
          <w:p w14:paraId="15E2BC30" w14:textId="3947C8BE"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2057F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3F47AC33">
            <w:pPr>
              <w:spacing w:before="100" w:beforeAutospacing="1" w:after="100" w:afterAutospacing="1"/>
              <w:jc w:val="both"/>
              <w:rPr>
                <w:rFonts w:ascii="Arial" w:hAnsi="Arial" w:cs="Arial"/>
                <w:lang w:val="en-US" w:eastAsia="en-GB"/>
              </w:rPr>
            </w:pPr>
            <w:r w:rsidRPr="3F47AC33">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14FB46D2">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14FB46D2">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3F47AC33">
            <w:pPr>
              <w:spacing w:before="100" w:beforeAutospacing="1" w:after="100" w:afterAutospacing="1"/>
              <w:jc w:val="both"/>
              <w:rPr>
                <w:rFonts w:ascii="Arial" w:hAnsi="Arial" w:cs="Arial"/>
                <w:lang w:val="en-US" w:eastAsia="en-GB"/>
              </w:rPr>
            </w:pPr>
            <w:r w:rsidRPr="3F47AC33">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6"/>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AE57" w14:textId="77777777" w:rsidR="008C3E52" w:rsidRDefault="008C3E52">
      <w:pPr>
        <w:spacing w:line="20" w:lineRule="exact"/>
      </w:pPr>
    </w:p>
  </w:endnote>
  <w:endnote w:type="continuationSeparator" w:id="0">
    <w:p w14:paraId="6A629CAC" w14:textId="77777777" w:rsidR="008C3E52" w:rsidRDefault="008C3E52">
      <w:r>
        <w:t xml:space="preserve"> </w:t>
      </w:r>
    </w:p>
  </w:endnote>
  <w:endnote w:type="continuationNotice" w:id="1">
    <w:p w14:paraId="728FD7BA" w14:textId="77777777" w:rsidR="008C3E52" w:rsidRDefault="008C3E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AD26" w14:textId="7AB15641" w:rsidR="006828FE" w:rsidRDefault="00AF0D03" w:rsidP="3F47AC33">
    <w:pPr>
      <w:suppressAutoHyphens/>
      <w:jc w:val="both"/>
      <w:rPr>
        <w:rFonts w:ascii="Arial" w:hAnsi="Arial" w:cs="Arial"/>
        <w:sz w:val="16"/>
        <w:szCs w:val="16"/>
      </w:rPr>
    </w:pPr>
    <w:r>
      <w:rPr>
        <w:rFonts w:ascii="Times New Roman" w:hAnsi="Times New Roman"/>
        <w:noProof/>
        <w:sz w:val="16"/>
        <w:szCs w:val="16"/>
      </w:rPr>
      <w:drawing>
        <wp:anchor distT="0" distB="0" distL="114300" distR="114300" simplePos="0" relativeHeight="251659776" behindDoc="0" locked="0" layoutInCell="1" allowOverlap="1" wp14:anchorId="46FF8230" wp14:editId="6E465812">
          <wp:simplePos x="0" y="0"/>
          <wp:positionH relativeFrom="column">
            <wp:posOffset>3543300</wp:posOffset>
          </wp:positionH>
          <wp:positionV relativeFrom="paragraph">
            <wp:posOffset>8255</wp:posOffset>
          </wp:positionV>
          <wp:extent cx="987425" cy="342900"/>
          <wp:effectExtent l="0" t="0" r="3175" b="0"/>
          <wp:wrapNone/>
          <wp:docPr id="92660541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0541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7425" cy="342900"/>
                  </a:xfrm>
                  <a:prstGeom prst="rect">
                    <a:avLst/>
                  </a:prstGeom>
                </pic:spPr>
              </pic:pic>
            </a:graphicData>
          </a:graphic>
        </wp:anchor>
      </w:drawing>
    </w:r>
    <w:r w:rsidR="00B11E60">
      <w:rPr>
        <w:noProof/>
        <w:lang w:eastAsia="en-GB"/>
      </w:rPr>
      <w:drawing>
        <wp:anchor distT="0" distB="0" distL="114300" distR="114300" simplePos="0" relativeHeight="251656704" behindDoc="0" locked="0" layoutInCell="1" allowOverlap="1" wp14:anchorId="4FA6EFF8" wp14:editId="07777777">
          <wp:simplePos x="0" y="0"/>
          <wp:positionH relativeFrom="column">
            <wp:posOffset>5487035</wp:posOffset>
          </wp:positionH>
          <wp:positionV relativeFrom="paragraph">
            <wp:posOffset>-1905</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60">
      <w:rPr>
        <w:noProof/>
      </w:rPr>
      <w:drawing>
        <wp:anchor distT="0" distB="0" distL="114300" distR="114300" simplePos="0" relativeHeight="251657728" behindDoc="0" locked="0" layoutInCell="1" allowOverlap="1" wp14:anchorId="7EC68F19" wp14:editId="07777777">
          <wp:simplePos x="0" y="0"/>
          <wp:positionH relativeFrom="column">
            <wp:posOffset>4545965</wp:posOffset>
          </wp:positionH>
          <wp:positionV relativeFrom="paragraph">
            <wp:posOffset>6985</wp:posOffset>
          </wp:positionV>
          <wp:extent cx="895350" cy="400050"/>
          <wp:effectExtent l="0" t="0" r="0" b="0"/>
          <wp:wrapNone/>
          <wp:docPr id="6"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3F47AC33" w:rsidRPr="3F47AC33">
      <w:rPr>
        <w:rFonts w:ascii="Arial" w:hAnsi="Arial" w:cs="Arial"/>
        <w:sz w:val="16"/>
        <w:szCs w:val="16"/>
      </w:rPr>
      <w:t xml:space="preserve">Job Specification – Residential Support &amp; Experience Officer </w:t>
    </w:r>
    <w:r>
      <w:rPr>
        <w:rFonts w:ascii="Arial" w:hAnsi="Arial" w:cs="Arial"/>
        <w:sz w:val="16"/>
        <w:szCs w:val="16"/>
      </w:rPr>
      <w:t>37</w:t>
    </w:r>
    <w:r w:rsidR="3F47AC33" w:rsidRPr="3F47AC33">
      <w:rPr>
        <w:rFonts w:ascii="Arial" w:hAnsi="Arial" w:cs="Arial"/>
        <w:sz w:val="16"/>
        <w:szCs w:val="16"/>
      </w:rPr>
      <w:t xml:space="preserve"> hours -</w:t>
    </w:r>
  </w:p>
  <w:p w14:paraId="2877723F" w14:textId="5CA104CF" w:rsidR="00A9209A" w:rsidRDefault="3F47AC33" w:rsidP="3F47AC33">
    <w:pPr>
      <w:suppressAutoHyphens/>
      <w:jc w:val="both"/>
      <w:rPr>
        <w:rFonts w:ascii="Times New Roman" w:hAnsi="Times New Roman"/>
        <w:sz w:val="16"/>
        <w:szCs w:val="16"/>
      </w:rPr>
    </w:pPr>
    <w:r w:rsidRPr="3F47AC33">
      <w:rPr>
        <w:rFonts w:ascii="Arial" w:hAnsi="Arial" w:cs="Arial"/>
        <w:sz w:val="16"/>
        <w:szCs w:val="16"/>
      </w:rPr>
      <w:t xml:space="preserve">Reviewed &amp; Agreed on </w:t>
    </w:r>
    <w:r w:rsidR="001B17EE">
      <w:rPr>
        <w:rFonts w:ascii="Arial" w:hAnsi="Arial" w:cs="Arial"/>
        <w:sz w:val="16"/>
        <w:szCs w:val="16"/>
      </w:rPr>
      <w:t>04</w:t>
    </w:r>
    <w:r w:rsidR="00AF0D03">
      <w:rPr>
        <w:rFonts w:ascii="Arial" w:hAnsi="Arial" w:cs="Arial"/>
        <w:sz w:val="16"/>
        <w:szCs w:val="16"/>
      </w:rPr>
      <w:t>.</w:t>
    </w:r>
    <w:r w:rsidR="001B17EE">
      <w:rPr>
        <w:rFonts w:ascii="Arial" w:hAnsi="Arial" w:cs="Arial"/>
        <w:sz w:val="16"/>
        <w:szCs w:val="16"/>
      </w:rPr>
      <w:t>06</w:t>
    </w:r>
    <w:r w:rsidR="00AF0D03">
      <w:rPr>
        <w:rFonts w:ascii="Arial" w:hAnsi="Arial" w:cs="Arial"/>
        <w:sz w:val="16"/>
        <w:szCs w:val="16"/>
      </w:rPr>
      <w:t>.202</w:t>
    </w:r>
    <w:r w:rsidR="001B17EE">
      <w:rPr>
        <w:rFonts w:ascii="Arial" w:hAnsi="Arial" w:cs="Arial"/>
        <w:sz w:val="16"/>
        <w:szCs w:val="16"/>
      </w:rPr>
      <w:t>6</w:t>
    </w:r>
    <w:r w:rsidRPr="3F47AC33">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3FF3" w14:textId="77777777" w:rsidR="008C3E52" w:rsidRDefault="008C3E52">
      <w:r>
        <w:separator/>
      </w:r>
    </w:p>
  </w:footnote>
  <w:footnote w:type="continuationSeparator" w:id="0">
    <w:p w14:paraId="067CD086" w14:textId="77777777" w:rsidR="008C3E52" w:rsidRDefault="008C3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6B35" w14:textId="338B74D1" w:rsidR="71C6C0F0" w:rsidRDefault="71C6C0F0" w:rsidP="71C6C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15D3D9E"/>
    <w:multiLevelType w:val="multilevel"/>
    <w:tmpl w:val="44C4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04DC0"/>
    <w:multiLevelType w:val="multilevel"/>
    <w:tmpl w:val="2C7E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4"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6"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7"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8"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B7BBC"/>
    <w:multiLevelType w:val="multilevel"/>
    <w:tmpl w:val="8170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04E71"/>
    <w:multiLevelType w:val="multilevel"/>
    <w:tmpl w:val="FDA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9161AD4"/>
    <w:multiLevelType w:val="hybridMultilevel"/>
    <w:tmpl w:val="D35C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2513490">
    <w:abstractNumId w:val="5"/>
  </w:num>
  <w:num w:numId="2" w16cid:durableId="980574474">
    <w:abstractNumId w:val="7"/>
  </w:num>
  <w:num w:numId="3" w16cid:durableId="140198499">
    <w:abstractNumId w:val="3"/>
  </w:num>
  <w:num w:numId="4" w16cid:durableId="631054805">
    <w:abstractNumId w:val="6"/>
  </w:num>
  <w:num w:numId="5" w16cid:durableId="418991425">
    <w:abstractNumId w:val="19"/>
  </w:num>
  <w:num w:numId="6" w16cid:durableId="1085489777">
    <w:abstractNumId w:val="12"/>
  </w:num>
  <w:num w:numId="7" w16cid:durableId="401564163">
    <w:abstractNumId w:val="13"/>
  </w:num>
  <w:num w:numId="8" w16cid:durableId="1592197396">
    <w:abstractNumId w:val="14"/>
  </w:num>
  <w:num w:numId="9" w16cid:durableId="4553887">
    <w:abstractNumId w:val="17"/>
  </w:num>
  <w:num w:numId="10" w16cid:durableId="1034497523">
    <w:abstractNumId w:val="21"/>
  </w:num>
  <w:num w:numId="11" w16cid:durableId="1448935828">
    <w:abstractNumId w:val="9"/>
  </w:num>
  <w:num w:numId="12" w16cid:durableId="1764910079">
    <w:abstractNumId w:val="15"/>
  </w:num>
  <w:num w:numId="13" w16cid:durableId="1376463186">
    <w:abstractNumId w:val="8"/>
  </w:num>
  <w:num w:numId="14" w16cid:durableId="1621644081">
    <w:abstractNumId w:val="9"/>
  </w:num>
  <w:num w:numId="15" w16cid:durableId="731394068">
    <w:abstractNumId w:val="10"/>
  </w:num>
  <w:num w:numId="16" w16cid:durableId="1807817202">
    <w:abstractNumId w:val="0"/>
  </w:num>
  <w:num w:numId="17" w16cid:durableId="2112433521">
    <w:abstractNumId w:val="4"/>
  </w:num>
  <w:num w:numId="18" w16cid:durableId="957107470">
    <w:abstractNumId w:val="16"/>
  </w:num>
  <w:num w:numId="19" w16cid:durableId="2125692580">
    <w:abstractNumId w:val="22"/>
  </w:num>
  <w:num w:numId="20" w16cid:durableId="1355108416">
    <w:abstractNumId w:val="20"/>
  </w:num>
  <w:num w:numId="21" w16cid:durableId="465204654">
    <w:abstractNumId w:val="1"/>
  </w:num>
  <w:num w:numId="22" w16cid:durableId="506864146">
    <w:abstractNumId w:val="18"/>
  </w:num>
  <w:num w:numId="23" w16cid:durableId="91122518">
    <w:abstractNumId w:val="11"/>
  </w:num>
  <w:num w:numId="24" w16cid:durableId="149493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3245"/>
    <w:rsid w:val="00076DA3"/>
    <w:rsid w:val="000A69D2"/>
    <w:rsid w:val="000A6D8A"/>
    <w:rsid w:val="000B3B46"/>
    <w:rsid w:val="000D05BC"/>
    <w:rsid w:val="000D0A76"/>
    <w:rsid w:val="000D1818"/>
    <w:rsid w:val="000D634F"/>
    <w:rsid w:val="000D6B10"/>
    <w:rsid w:val="000E130E"/>
    <w:rsid w:val="0010006C"/>
    <w:rsid w:val="00101DF1"/>
    <w:rsid w:val="00104B2C"/>
    <w:rsid w:val="00125254"/>
    <w:rsid w:val="00126B6E"/>
    <w:rsid w:val="001441AB"/>
    <w:rsid w:val="001620F6"/>
    <w:rsid w:val="00183CB2"/>
    <w:rsid w:val="0018517D"/>
    <w:rsid w:val="001A79C1"/>
    <w:rsid w:val="001A7BA7"/>
    <w:rsid w:val="001A7BE1"/>
    <w:rsid w:val="001B17EE"/>
    <w:rsid w:val="001C3199"/>
    <w:rsid w:val="001C78B2"/>
    <w:rsid w:val="001E6C5B"/>
    <w:rsid w:val="001F6201"/>
    <w:rsid w:val="001F7236"/>
    <w:rsid w:val="002057FC"/>
    <w:rsid w:val="00206DC7"/>
    <w:rsid w:val="00210171"/>
    <w:rsid w:val="00213522"/>
    <w:rsid w:val="00213E43"/>
    <w:rsid w:val="0021579B"/>
    <w:rsid w:val="002233CF"/>
    <w:rsid w:val="00224BDE"/>
    <w:rsid w:val="00226977"/>
    <w:rsid w:val="00231267"/>
    <w:rsid w:val="0023194A"/>
    <w:rsid w:val="00236161"/>
    <w:rsid w:val="00236E39"/>
    <w:rsid w:val="0025100D"/>
    <w:rsid w:val="0025472B"/>
    <w:rsid w:val="0025621E"/>
    <w:rsid w:val="00273514"/>
    <w:rsid w:val="002736D7"/>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2609E"/>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B402D"/>
    <w:rsid w:val="003D6932"/>
    <w:rsid w:val="003D6DE3"/>
    <w:rsid w:val="003E2AE8"/>
    <w:rsid w:val="003E5C79"/>
    <w:rsid w:val="00403AE3"/>
    <w:rsid w:val="00412523"/>
    <w:rsid w:val="0042298E"/>
    <w:rsid w:val="00433C81"/>
    <w:rsid w:val="00433EE1"/>
    <w:rsid w:val="00435890"/>
    <w:rsid w:val="00441B35"/>
    <w:rsid w:val="00464498"/>
    <w:rsid w:val="004706B9"/>
    <w:rsid w:val="004806FB"/>
    <w:rsid w:val="00484586"/>
    <w:rsid w:val="004A6AB6"/>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7386C"/>
    <w:rsid w:val="0057729C"/>
    <w:rsid w:val="00585A79"/>
    <w:rsid w:val="0059011C"/>
    <w:rsid w:val="005A5FCB"/>
    <w:rsid w:val="005B47B7"/>
    <w:rsid w:val="005C1E6E"/>
    <w:rsid w:val="005C5BEC"/>
    <w:rsid w:val="005C783A"/>
    <w:rsid w:val="005D70DF"/>
    <w:rsid w:val="005E01A1"/>
    <w:rsid w:val="005E1994"/>
    <w:rsid w:val="005E7ADE"/>
    <w:rsid w:val="005F342B"/>
    <w:rsid w:val="006040EB"/>
    <w:rsid w:val="006127A6"/>
    <w:rsid w:val="00634141"/>
    <w:rsid w:val="00642149"/>
    <w:rsid w:val="006441DF"/>
    <w:rsid w:val="00645161"/>
    <w:rsid w:val="00647278"/>
    <w:rsid w:val="00657277"/>
    <w:rsid w:val="00670A8A"/>
    <w:rsid w:val="00677E9C"/>
    <w:rsid w:val="006828FE"/>
    <w:rsid w:val="00690A54"/>
    <w:rsid w:val="00690FF7"/>
    <w:rsid w:val="00691B8B"/>
    <w:rsid w:val="006B197C"/>
    <w:rsid w:val="006B2461"/>
    <w:rsid w:val="006B719B"/>
    <w:rsid w:val="006E1889"/>
    <w:rsid w:val="006E4798"/>
    <w:rsid w:val="006F237B"/>
    <w:rsid w:val="006F4208"/>
    <w:rsid w:val="006F6F85"/>
    <w:rsid w:val="00700015"/>
    <w:rsid w:val="00705753"/>
    <w:rsid w:val="00706455"/>
    <w:rsid w:val="00711CA3"/>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B1B42"/>
    <w:rsid w:val="007B6A24"/>
    <w:rsid w:val="007C11A1"/>
    <w:rsid w:val="007C1E4C"/>
    <w:rsid w:val="007C46A4"/>
    <w:rsid w:val="007D45F7"/>
    <w:rsid w:val="007D59DD"/>
    <w:rsid w:val="007E40A3"/>
    <w:rsid w:val="007E5019"/>
    <w:rsid w:val="008059D5"/>
    <w:rsid w:val="008061F8"/>
    <w:rsid w:val="0082191B"/>
    <w:rsid w:val="0083243A"/>
    <w:rsid w:val="008324FA"/>
    <w:rsid w:val="008417CF"/>
    <w:rsid w:val="008433AD"/>
    <w:rsid w:val="008465C3"/>
    <w:rsid w:val="008472CF"/>
    <w:rsid w:val="00873442"/>
    <w:rsid w:val="0088626A"/>
    <w:rsid w:val="0089298F"/>
    <w:rsid w:val="00893449"/>
    <w:rsid w:val="008935CE"/>
    <w:rsid w:val="00893852"/>
    <w:rsid w:val="008A6B0B"/>
    <w:rsid w:val="008B3A91"/>
    <w:rsid w:val="008C3E52"/>
    <w:rsid w:val="008D093C"/>
    <w:rsid w:val="00903E09"/>
    <w:rsid w:val="009047C7"/>
    <w:rsid w:val="00906D89"/>
    <w:rsid w:val="009105ED"/>
    <w:rsid w:val="00920D48"/>
    <w:rsid w:val="00921977"/>
    <w:rsid w:val="00930333"/>
    <w:rsid w:val="0093183D"/>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3814"/>
    <w:rsid w:val="00A72A5F"/>
    <w:rsid w:val="00A7375F"/>
    <w:rsid w:val="00A74328"/>
    <w:rsid w:val="00A76D94"/>
    <w:rsid w:val="00A84C53"/>
    <w:rsid w:val="00A84D32"/>
    <w:rsid w:val="00A86C37"/>
    <w:rsid w:val="00A9209A"/>
    <w:rsid w:val="00AB0EA8"/>
    <w:rsid w:val="00AB58D2"/>
    <w:rsid w:val="00AB5C57"/>
    <w:rsid w:val="00AB6C4D"/>
    <w:rsid w:val="00AC0160"/>
    <w:rsid w:val="00AC44F3"/>
    <w:rsid w:val="00AD1D20"/>
    <w:rsid w:val="00AE7EC4"/>
    <w:rsid w:val="00AF0D03"/>
    <w:rsid w:val="00B01D50"/>
    <w:rsid w:val="00B100E8"/>
    <w:rsid w:val="00B11E60"/>
    <w:rsid w:val="00B12EAC"/>
    <w:rsid w:val="00B14A79"/>
    <w:rsid w:val="00B1601B"/>
    <w:rsid w:val="00B2171B"/>
    <w:rsid w:val="00B24DF5"/>
    <w:rsid w:val="00B26495"/>
    <w:rsid w:val="00B27C4F"/>
    <w:rsid w:val="00B4486A"/>
    <w:rsid w:val="00B44EFD"/>
    <w:rsid w:val="00B510D6"/>
    <w:rsid w:val="00B730C3"/>
    <w:rsid w:val="00B73B25"/>
    <w:rsid w:val="00B768ED"/>
    <w:rsid w:val="00B831DC"/>
    <w:rsid w:val="00B944D5"/>
    <w:rsid w:val="00B958FC"/>
    <w:rsid w:val="00B95EB3"/>
    <w:rsid w:val="00B9615B"/>
    <w:rsid w:val="00BA6A54"/>
    <w:rsid w:val="00BB2136"/>
    <w:rsid w:val="00BD3352"/>
    <w:rsid w:val="00BE00D3"/>
    <w:rsid w:val="00BF30E4"/>
    <w:rsid w:val="00C0273F"/>
    <w:rsid w:val="00C10F04"/>
    <w:rsid w:val="00C2571C"/>
    <w:rsid w:val="00C337F8"/>
    <w:rsid w:val="00C36E44"/>
    <w:rsid w:val="00C417F2"/>
    <w:rsid w:val="00C455A3"/>
    <w:rsid w:val="00C53387"/>
    <w:rsid w:val="00C758FC"/>
    <w:rsid w:val="00C81241"/>
    <w:rsid w:val="00C87FB3"/>
    <w:rsid w:val="00CA6D2E"/>
    <w:rsid w:val="00CB35F2"/>
    <w:rsid w:val="00CB43BF"/>
    <w:rsid w:val="00CB5F26"/>
    <w:rsid w:val="00CC1AFE"/>
    <w:rsid w:val="00CC5C3E"/>
    <w:rsid w:val="00CD0247"/>
    <w:rsid w:val="00CD0B6B"/>
    <w:rsid w:val="00CF2D5C"/>
    <w:rsid w:val="00CF4073"/>
    <w:rsid w:val="00CF4B6B"/>
    <w:rsid w:val="00D03945"/>
    <w:rsid w:val="00D3118F"/>
    <w:rsid w:val="00D31C85"/>
    <w:rsid w:val="00D37160"/>
    <w:rsid w:val="00D57A40"/>
    <w:rsid w:val="00D60F1C"/>
    <w:rsid w:val="00D6204E"/>
    <w:rsid w:val="00D7607D"/>
    <w:rsid w:val="00D82B50"/>
    <w:rsid w:val="00D914DC"/>
    <w:rsid w:val="00D920D0"/>
    <w:rsid w:val="00DA279F"/>
    <w:rsid w:val="00DA2A38"/>
    <w:rsid w:val="00DB04AB"/>
    <w:rsid w:val="00DD347C"/>
    <w:rsid w:val="00DD73BE"/>
    <w:rsid w:val="00DE02C7"/>
    <w:rsid w:val="00DE6A45"/>
    <w:rsid w:val="00E05DBD"/>
    <w:rsid w:val="00E152B3"/>
    <w:rsid w:val="00E22560"/>
    <w:rsid w:val="00E257A6"/>
    <w:rsid w:val="00E329E6"/>
    <w:rsid w:val="00E34F59"/>
    <w:rsid w:val="00E35039"/>
    <w:rsid w:val="00E37C99"/>
    <w:rsid w:val="00E56A5A"/>
    <w:rsid w:val="00E6116C"/>
    <w:rsid w:val="00E626A6"/>
    <w:rsid w:val="00E65CDE"/>
    <w:rsid w:val="00E76106"/>
    <w:rsid w:val="00E777CF"/>
    <w:rsid w:val="00E8110E"/>
    <w:rsid w:val="00E82F31"/>
    <w:rsid w:val="00E8529A"/>
    <w:rsid w:val="00E926D9"/>
    <w:rsid w:val="00EA48C8"/>
    <w:rsid w:val="00EA4CFF"/>
    <w:rsid w:val="00EB4982"/>
    <w:rsid w:val="00EE1DAC"/>
    <w:rsid w:val="00EE2EE2"/>
    <w:rsid w:val="00EE3A03"/>
    <w:rsid w:val="00EE5894"/>
    <w:rsid w:val="00EF3F70"/>
    <w:rsid w:val="00F1637D"/>
    <w:rsid w:val="00F355A6"/>
    <w:rsid w:val="00F42911"/>
    <w:rsid w:val="00F47DD4"/>
    <w:rsid w:val="00F53C7D"/>
    <w:rsid w:val="00F553A9"/>
    <w:rsid w:val="00F5680D"/>
    <w:rsid w:val="00F56889"/>
    <w:rsid w:val="00F6655C"/>
    <w:rsid w:val="00F81D3A"/>
    <w:rsid w:val="00F96047"/>
    <w:rsid w:val="00FB405C"/>
    <w:rsid w:val="00FC0335"/>
    <w:rsid w:val="00FD4A88"/>
    <w:rsid w:val="0E9EE569"/>
    <w:rsid w:val="14FB46D2"/>
    <w:rsid w:val="1797AE36"/>
    <w:rsid w:val="2529AEC4"/>
    <w:rsid w:val="290AD708"/>
    <w:rsid w:val="2A4DC8A3"/>
    <w:rsid w:val="2C46BDED"/>
    <w:rsid w:val="338F006B"/>
    <w:rsid w:val="36D24B69"/>
    <w:rsid w:val="37C1AC84"/>
    <w:rsid w:val="39F0476D"/>
    <w:rsid w:val="3C7D1A42"/>
    <w:rsid w:val="3F47AC33"/>
    <w:rsid w:val="465DEE00"/>
    <w:rsid w:val="490508A4"/>
    <w:rsid w:val="50EAA039"/>
    <w:rsid w:val="57E45170"/>
    <w:rsid w:val="61D3A45A"/>
    <w:rsid w:val="63B41EFE"/>
    <w:rsid w:val="69D8CFD9"/>
    <w:rsid w:val="6C655FEE"/>
    <w:rsid w:val="71C6C0F0"/>
    <w:rsid w:val="739459AE"/>
    <w:rsid w:val="77E67F0E"/>
    <w:rsid w:val="79C023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2057FC"/>
  </w:style>
  <w:style w:type="character" w:styleId="Hyperlink">
    <w:name w:val="Hyperlink"/>
    <w:basedOn w:val="DefaultParagraphFont"/>
    <w:rsid w:val="00101DF1"/>
    <w:rPr>
      <w:color w:val="0563C1" w:themeColor="hyperlink"/>
      <w:u w:val="single"/>
    </w:rPr>
  </w:style>
  <w:style w:type="character" w:styleId="UnresolvedMention">
    <w:name w:val="Unresolved Mention"/>
    <w:basedOn w:val="DefaultParagraphFont"/>
    <w:uiPriority w:val="99"/>
    <w:semiHidden/>
    <w:unhideWhenUsed/>
    <w:rsid w:val="00101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gpsmember.org/your-pension/the-essentials/your-contrib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ecure.crbonline.gov.uk/enquiry/enquirySearch.do"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SharedWithUsers xmlns="caa45ee5-3996-4ac1-b104-cd2a0490e8d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2.xml><?xml version="1.0" encoding="utf-8"?>
<ds:datastoreItem xmlns:ds="http://schemas.openxmlformats.org/officeDocument/2006/customXml" ds:itemID="{3105CD41-8A70-4F92-8D24-B1293D262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68</TotalTime>
  <Pages>7</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5</cp:revision>
  <cp:lastPrinted>2010-06-11T22:03:00Z</cp:lastPrinted>
  <dcterms:created xsi:type="dcterms:W3CDTF">2026-06-01T11:05:00Z</dcterms:created>
  <dcterms:modified xsi:type="dcterms:W3CDTF">2026-06-08T14:13:00Z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y fmtid="{D5CDD505-2E9C-101B-9397-08002B2CF9AE}" pid="5" name="Order">
    <vt:r8>6892400</vt:r8>
  </property>
  <property fmtid="{D5CDD505-2E9C-101B-9397-08002B2CF9AE}" pid="6" name="xd_Signature">
    <vt:bool>false</vt:bool>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ies>
</file>