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F1AC9" w:rsidR="00691B8B" w:rsidP="004F1AC9" w:rsidRDefault="004F1AC9" w14:paraId="672A6659" w14:textId="67BFAD5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EBDFB5B"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3D6D25" w:rsidTr="3EBDFB5B" w14:paraId="6A05A809" w14:textId="77777777">
        <w:tc>
          <w:tcPr>
            <w:tcW w:w="4621" w:type="dxa"/>
            <w:tcBorders>
              <w:top w:val="single" w:color="auto" w:sz="6" w:space="0"/>
              <w:left w:val="single" w:color="auto" w:sz="6" w:space="0"/>
              <w:bottom w:val="nil"/>
              <w:right w:val="single" w:color="auto" w:sz="6" w:space="0"/>
            </w:tcBorders>
            <w:tcMar/>
          </w:tcPr>
          <w:p w:rsidRPr="003D6D25" w:rsidR="003D6D25" w:rsidP="003D6D25" w:rsidRDefault="003D6D25" w14:paraId="35A5B64E" w14:textId="77777777">
            <w:pPr>
              <w:suppressAutoHyphens/>
              <w:jc w:val="center"/>
              <w:rPr>
                <w:rFonts w:ascii="Arial" w:hAnsi="Arial" w:cs="Arial"/>
                <w:spacing w:val="-3"/>
              </w:rPr>
            </w:pPr>
          </w:p>
          <w:p w:rsidRPr="003D6D25" w:rsidR="003D6D25" w:rsidP="003D6D25" w:rsidRDefault="003D6D25" w14:paraId="314F8F00" w14:textId="77777777">
            <w:pPr>
              <w:jc w:val="center"/>
              <w:rPr>
                <w:rFonts w:ascii="Arial" w:hAnsi="Arial" w:cs="Arial"/>
                <w:szCs w:val="22"/>
              </w:rPr>
            </w:pPr>
            <w:r w:rsidRPr="003D6D25">
              <w:rPr>
                <w:rFonts w:ascii="Arial" w:hAnsi="Arial" w:cs="Arial"/>
                <w:szCs w:val="22"/>
              </w:rPr>
              <w:t>Front of House Supervisor</w:t>
            </w:r>
          </w:p>
          <w:p w:rsidRPr="003D6D25" w:rsidR="003D6D25" w:rsidP="003D6D25" w:rsidRDefault="003D6D25" w14:paraId="5A39BBE3" w14:textId="160414FC">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Pr="003D6D25" w:rsidR="003D6D25" w:rsidP="003D6D25" w:rsidRDefault="003D6D25" w14:paraId="542DC379" w14:textId="77777777">
            <w:pPr>
              <w:suppressAutoHyphens/>
              <w:jc w:val="center"/>
              <w:rPr>
                <w:rFonts w:ascii="Arial" w:hAnsi="Arial" w:cs="Arial"/>
                <w:spacing w:val="-3"/>
              </w:rPr>
            </w:pPr>
          </w:p>
          <w:p w:rsidRPr="003D6D25" w:rsidR="003D6D25" w:rsidP="003D6D25" w:rsidRDefault="003D6D25" w14:paraId="7AB0D5F1" w14:textId="77777777">
            <w:pPr>
              <w:suppressAutoHyphens/>
              <w:jc w:val="center"/>
              <w:rPr>
                <w:rFonts w:ascii="Arial" w:hAnsi="Arial" w:cs="Arial"/>
                <w:spacing w:val="-3"/>
              </w:rPr>
            </w:pPr>
            <w:r w:rsidRPr="003D6D25">
              <w:rPr>
                <w:rFonts w:ascii="Arial" w:hAnsi="Arial" w:cs="Arial"/>
                <w:spacing w:val="-3"/>
              </w:rPr>
              <w:t>Commercial Services</w:t>
            </w:r>
          </w:p>
          <w:p w:rsidRPr="003D6D25" w:rsidR="003D6D25" w:rsidP="003D6D25" w:rsidRDefault="003D6D25" w14:paraId="41C8F396" w14:textId="10632E97">
            <w:pPr>
              <w:suppressAutoHyphens/>
              <w:jc w:val="center"/>
              <w:rPr>
                <w:rFonts w:ascii="Arial" w:hAnsi="Arial" w:cs="Arial"/>
                <w:spacing w:val="-3"/>
                <w:szCs w:val="22"/>
              </w:rPr>
            </w:pPr>
          </w:p>
        </w:tc>
      </w:tr>
      <w:tr w:rsidRPr="002B100F" w:rsidR="001F7236" w:rsidTr="3EBDFB5B"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3EBDFB5B" w14:paraId="3D293FCD" w14:textId="77777777">
        <w:tc>
          <w:tcPr>
            <w:tcW w:w="4621" w:type="dxa"/>
            <w:tcBorders>
              <w:top w:val="single" w:color="auto" w:sz="6" w:space="0"/>
              <w:left w:val="single" w:color="auto" w:sz="6" w:space="0"/>
              <w:bottom w:val="nil"/>
              <w:right w:val="single" w:color="auto" w:sz="6" w:space="0"/>
            </w:tcBorders>
            <w:tcMar/>
          </w:tcPr>
          <w:p w:rsidRPr="003D6D25" w:rsidR="001F7236" w:rsidP="0037462A" w:rsidRDefault="001F7236" w14:paraId="72A3D3EC" w14:textId="77777777">
            <w:pPr>
              <w:suppressAutoHyphens/>
              <w:jc w:val="both"/>
              <w:rPr>
                <w:rFonts w:ascii="Arial" w:hAnsi="Arial" w:cs="Arial"/>
                <w:spacing w:val="-3"/>
              </w:rPr>
            </w:pPr>
          </w:p>
          <w:p w:rsidRPr="003D6D25" w:rsidR="003D6D25" w:rsidP="003D6D25" w:rsidRDefault="003D6D25" w14:paraId="1EDA4680" w14:textId="77777777">
            <w:pPr>
              <w:suppressAutoHyphens/>
              <w:jc w:val="center"/>
              <w:rPr>
                <w:rFonts w:ascii="Arial" w:hAnsi="Arial" w:cs="Arial"/>
                <w:spacing w:val="-3"/>
              </w:rPr>
            </w:pPr>
            <w:r w:rsidRPr="003D6D25">
              <w:rPr>
                <w:rFonts w:ascii="Arial" w:hAnsi="Arial" w:cs="Arial"/>
                <w:spacing w:val="-3"/>
              </w:rPr>
              <w:t>Band 2</w:t>
            </w:r>
          </w:p>
          <w:p w:rsidRPr="003D6D25" w:rsidR="009B5DCB" w:rsidP="003D6D25" w:rsidRDefault="003D6D25" w14:paraId="0D0B940D" w14:textId="24AE9909">
            <w:pPr>
              <w:suppressAutoHyphens/>
              <w:jc w:val="center"/>
              <w:rPr>
                <w:rFonts w:ascii="Arial" w:hAnsi="Arial" w:cs="Arial"/>
                <w:spacing w:val="-3"/>
              </w:rPr>
            </w:pPr>
            <w:r w:rsidRPr="003D6D25" w:rsidR="003D6D25">
              <w:rPr>
                <w:rFonts w:ascii="Arial" w:hAnsi="Arial" w:cs="Arial"/>
                <w:spacing w:val="-3"/>
              </w:rPr>
              <w:t>£</w:t>
            </w:r>
            <w:r w:rsidRPr="003D6D25" w:rsidR="460175B2">
              <w:rPr>
                <w:rFonts w:ascii="Arial" w:hAnsi="Arial" w:cs="Arial"/>
                <w:spacing w:val="-3"/>
              </w:rPr>
              <w:t>21,012</w:t>
            </w:r>
            <w:r w:rsidRPr="003D6D25" w:rsidR="003D6D25">
              <w:rPr>
                <w:rFonts w:ascii="Arial" w:hAnsi="Arial" w:cs="Arial"/>
                <w:spacing w:val="-3"/>
              </w:rPr>
              <w:t xml:space="preserve"> to £23,317 per annum dependent upon experience, skills and qualifications (based on 37 hours per week).</w:t>
            </w:r>
          </w:p>
        </w:tc>
        <w:tc>
          <w:tcPr>
            <w:tcW w:w="4621" w:type="dxa"/>
            <w:tcBorders>
              <w:top w:val="single" w:color="auto" w:sz="6" w:space="0"/>
              <w:left w:val="nil"/>
              <w:bottom w:val="nil"/>
              <w:right w:val="single" w:color="auto" w:sz="6" w:space="0"/>
            </w:tcBorders>
            <w:tcMar/>
          </w:tcPr>
          <w:p w:rsidRPr="003D6D25" w:rsidR="001F7236" w:rsidP="0037462A" w:rsidRDefault="001F7236" w14:paraId="0E27B00A" w14:textId="77777777">
            <w:pPr>
              <w:suppressAutoHyphens/>
              <w:jc w:val="center"/>
              <w:rPr>
                <w:rFonts w:ascii="Arial" w:hAnsi="Arial" w:cs="Arial"/>
                <w:spacing w:val="-3"/>
                <w:szCs w:val="24"/>
              </w:rPr>
            </w:pPr>
          </w:p>
          <w:p w:rsidRPr="003D6D25" w:rsidR="001F7236" w:rsidP="0037462A" w:rsidRDefault="001F7236" w14:paraId="48DB7989" w14:textId="77777777">
            <w:pPr>
              <w:suppressAutoHyphens/>
              <w:jc w:val="center"/>
              <w:rPr>
                <w:rFonts w:ascii="Arial" w:hAnsi="Arial" w:cs="Arial"/>
                <w:spacing w:val="-3"/>
                <w:szCs w:val="24"/>
              </w:rPr>
            </w:pPr>
            <w:r w:rsidRPr="003D6D25">
              <w:rPr>
                <w:rFonts w:ascii="Arial" w:hAnsi="Arial" w:cs="Arial"/>
                <w:spacing w:val="-3"/>
                <w:szCs w:val="24"/>
              </w:rPr>
              <w:t>Local Government Pension Scheme</w:t>
            </w:r>
          </w:p>
          <w:p w:rsidRPr="003D6D25" w:rsidR="001F7236" w:rsidP="3EBDFB5B" w:rsidRDefault="001F7236" w14:paraId="4E5075A0" w14:textId="56BAFE32">
            <w:pPr>
              <w:suppressAutoHyphens/>
              <w:jc w:val="center"/>
              <w:rPr>
                <w:rFonts w:ascii="Arial" w:hAnsi="Arial" w:cs="Arial"/>
                <w:spacing w:val="-3"/>
              </w:rPr>
            </w:pPr>
            <w:r w:rsidRPr="3EBDFB5B" w:rsidR="001F7236">
              <w:rPr>
                <w:rFonts w:ascii="Arial" w:hAnsi="Arial" w:cs="Arial"/>
                <w:spacing w:val="-3"/>
              </w:rPr>
              <w:t xml:space="preserve">26 days holiday rising to 31 days </w:t>
            </w:r>
            <w:r w:rsidRPr="3EBDFB5B" w:rsidR="120E0D51">
              <w:rPr>
                <w:rFonts w:ascii="Arial" w:hAnsi="Arial" w:cs="Arial"/>
                <w:spacing w:val="-3"/>
              </w:rPr>
              <w:t xml:space="preserve">on 01/08/2023</w:t>
            </w:r>
            <w:r w:rsidRPr="3EBDFB5B" w:rsidR="001F7236">
              <w:rPr>
                <w:rFonts w:ascii="Arial" w:hAnsi="Arial" w:cs="Arial"/>
                <w:spacing w:val="-3"/>
              </w:rPr>
              <w:t xml:space="preserve"> plus Bank Holidays </w:t>
            </w:r>
            <w:r w:rsidRPr="003D6D25" w:rsidR="001F7236">
              <w:rPr>
                <w:rFonts w:ascii="Arial" w:hAnsi="Arial" w:cs="Arial"/>
                <w:spacing w:val="-3"/>
              </w:rPr>
              <w:t>to include up to 5 days t</w:t>
            </w:r>
            <w:r w:rsidRPr="3EBDFB5B" w:rsidR="001F7236">
              <w:rPr>
                <w:rFonts w:ascii="Arial" w:hAnsi="Arial" w:cs="Arial"/>
                <w:spacing w:val="-3"/>
              </w:rPr>
              <w:t>o be taken between Christmas and New Year at direction of the</w:t>
            </w:r>
            <w:r w:rsidRPr="3EBDFB5B" w:rsidR="001F7236">
              <w:rPr>
                <w:rFonts w:ascii="Arial" w:hAnsi="Arial" w:cs="Arial"/>
                <w:spacing w:val="-3"/>
              </w:rPr>
              <w:t xml:space="preserve"> Principa</w:t>
            </w:r>
            <w:r w:rsidRPr="3EBDFB5B" w:rsidR="001F7236">
              <w:rPr>
                <w:rFonts w:ascii="Arial" w:hAnsi="Arial" w:cs="Arial"/>
                <w:spacing w:val="-3"/>
              </w:rPr>
              <w:t>l</w:t>
            </w:r>
          </w:p>
          <w:p w:rsidRPr="003D6D25" w:rsidR="001F7236" w:rsidP="0037462A" w:rsidRDefault="001F7236" w14:paraId="60061E4C" w14:textId="77777777">
            <w:pPr>
              <w:suppressAutoHyphens/>
              <w:jc w:val="center"/>
              <w:rPr>
                <w:rFonts w:ascii="Arial" w:hAnsi="Arial" w:cs="Arial"/>
                <w:spacing w:val="-3"/>
                <w:szCs w:val="24"/>
              </w:rPr>
            </w:pPr>
          </w:p>
        </w:tc>
      </w:tr>
      <w:tr w:rsidRPr="002B100F" w:rsidR="001F7236" w:rsidTr="3EBDFB5B"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3D6D25" w:rsidTr="3EBDFB5B"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3D6D25" w:rsidR="003D6D25" w:rsidP="003D6D25" w:rsidRDefault="003D6D25" w14:paraId="621D4CFD" w14:textId="77777777">
            <w:pPr>
              <w:suppressAutoHyphens/>
              <w:jc w:val="center"/>
              <w:rPr>
                <w:rFonts w:ascii="Arial" w:hAnsi="Arial" w:cs="Arial"/>
                <w:spacing w:val="-3"/>
              </w:rPr>
            </w:pPr>
          </w:p>
          <w:p w:rsidRPr="003D6D25" w:rsidR="003D6D25" w:rsidP="003D6D25" w:rsidRDefault="003D6D25" w14:paraId="191F6F7D" w14:textId="77777777">
            <w:pPr>
              <w:suppressAutoHyphens/>
              <w:jc w:val="center"/>
              <w:rPr>
                <w:rFonts w:ascii="Arial" w:hAnsi="Arial" w:cs="Arial"/>
                <w:spacing w:val="-3"/>
              </w:rPr>
            </w:pPr>
            <w:r w:rsidRPr="003D6D25">
              <w:rPr>
                <w:rFonts w:ascii="Arial" w:hAnsi="Arial" w:cs="Arial"/>
                <w:spacing w:val="-3"/>
              </w:rPr>
              <w:t>Front of House Manager</w:t>
            </w:r>
          </w:p>
          <w:p w:rsidRPr="003D6D25" w:rsidR="003D6D25" w:rsidP="003D6D25" w:rsidRDefault="003D6D25" w14:paraId="4B94D5A5" w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vAlign w:val="center"/>
          </w:tcPr>
          <w:p w:rsidRPr="003D6D25" w:rsidR="003D6D25" w:rsidP="003D6D25" w:rsidRDefault="003D6D25" w14:paraId="34824FA9" w14:textId="5F2A57A9">
            <w:pPr>
              <w:suppressAutoHyphens/>
              <w:jc w:val="center"/>
              <w:rPr>
                <w:rFonts w:ascii="Arial" w:hAnsi="Arial" w:cs="Arial"/>
                <w:spacing w:val="-3"/>
                <w:szCs w:val="22"/>
              </w:rPr>
            </w:pPr>
            <w:r w:rsidRPr="003D6D25">
              <w:rPr>
                <w:rFonts w:ascii="Arial" w:hAnsi="Arial" w:cs="Arial"/>
                <w:spacing w:val="-3"/>
              </w:rPr>
              <w:t>N/A</w:t>
            </w:r>
          </w:p>
        </w:tc>
      </w:tr>
      <w:tr w:rsidRPr="002B100F" w:rsidR="001F7236" w:rsidTr="3EBDFB5B"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3EBDFB5B" w14:paraId="3656B9AB" w14:textId="77777777">
        <w:tc>
          <w:tcPr>
            <w:tcW w:w="9242" w:type="dxa"/>
            <w:gridSpan w:val="2"/>
            <w:tcBorders>
              <w:top w:val="nil"/>
              <w:left w:val="single" w:color="auto" w:sz="6" w:space="0"/>
              <w:bottom w:val="single" w:color="auto" w:sz="6" w:space="0"/>
              <w:right w:val="single" w:color="auto" w:sz="6" w:space="0"/>
            </w:tcBorders>
            <w:tcMar/>
          </w:tcPr>
          <w:p w:rsidR="003D6D25" w:rsidP="003D6D25" w:rsidRDefault="003D6D25" w14:paraId="548480F8" w14:textId="77777777">
            <w:pPr>
              <w:suppressAutoHyphens/>
              <w:spacing w:after="160"/>
              <w:rPr>
                <w:rFonts w:ascii="Arial" w:hAnsi="Arial" w:cs="Arial"/>
                <w:spacing w:val="-3"/>
                <w:sz w:val="22"/>
                <w:szCs w:val="22"/>
              </w:rPr>
            </w:pPr>
            <w:r>
              <w:rPr>
                <w:rFonts w:ascii="Arial" w:hAnsi="Arial" w:cs="Arial"/>
                <w:spacing w:val="-3"/>
                <w:sz w:val="22"/>
                <w:szCs w:val="22"/>
              </w:rPr>
              <w:t>This is an incredibly varied role that assists the Front of House Manager in supervising the Front of House Team with the aim of achieving a high-quality, superbly delivered offer for Myerscough College, that appeals to students and external clients.</w:t>
            </w:r>
          </w:p>
          <w:p w:rsidR="003D6D25" w:rsidP="003D6D25" w:rsidRDefault="003D6D25" w14:paraId="7A5493F7" w14:textId="77777777">
            <w:pPr>
              <w:suppressAutoHyphens/>
              <w:spacing w:after="160"/>
              <w:rPr>
                <w:rFonts w:ascii="Arial" w:hAnsi="Arial" w:cs="Arial"/>
                <w:color w:val="000000"/>
                <w:sz w:val="22"/>
                <w:szCs w:val="22"/>
              </w:rPr>
            </w:pPr>
            <w:r>
              <w:rPr>
                <w:rFonts w:ascii="Arial" w:hAnsi="Arial" w:cs="Arial"/>
                <w:color w:val="000000"/>
                <w:sz w:val="22"/>
                <w:szCs w:val="22"/>
              </w:rPr>
              <w:t>Supervise the delivery of food and beverage across campus, adhering to the latest legislations.</w:t>
            </w:r>
          </w:p>
          <w:p w:rsidR="003D6D25" w:rsidP="003D6D25" w:rsidRDefault="003D6D25" w14:paraId="19BD5DD3" w14:textId="77777777">
            <w:pPr>
              <w:suppressAutoHyphens/>
              <w:spacing w:after="160"/>
              <w:rPr>
                <w:rFonts w:ascii="Arial" w:hAnsi="Arial" w:cs="Arial"/>
                <w:color w:val="000000"/>
                <w:sz w:val="22"/>
                <w:szCs w:val="22"/>
              </w:rPr>
            </w:pPr>
            <w:r>
              <w:rPr>
                <w:rFonts w:ascii="Arial" w:hAnsi="Arial" w:cs="Arial"/>
                <w:color w:val="000000"/>
                <w:sz w:val="22"/>
                <w:szCs w:val="22"/>
              </w:rPr>
              <w:t xml:space="preserve">Maintain the appearance of all outlets to the standard set by the Front of House Manager. </w:t>
            </w:r>
          </w:p>
          <w:p w:rsidR="003D6D25" w:rsidP="003D6D25" w:rsidRDefault="003D6D25" w14:paraId="10C51B22" w14:textId="77777777">
            <w:pPr>
              <w:suppressAutoHyphens/>
              <w:spacing w:after="160"/>
              <w:rPr>
                <w:rFonts w:ascii="Arial" w:hAnsi="Arial" w:cs="Arial"/>
                <w:spacing w:val="-3"/>
                <w:sz w:val="22"/>
                <w:szCs w:val="22"/>
              </w:rPr>
            </w:pPr>
            <w:r>
              <w:rPr>
                <w:rFonts w:ascii="Arial" w:hAnsi="Arial" w:cs="Arial"/>
                <w:spacing w:val="-3"/>
                <w:sz w:val="22"/>
                <w:szCs w:val="22"/>
              </w:rPr>
              <w:t>Contribute towards continuous improvement, benefitting the customer as well as having a positive financial impact.</w:t>
            </w:r>
          </w:p>
          <w:p w:rsidR="00645161" w:rsidP="003D6D25" w:rsidRDefault="003D6D25" w14:paraId="2BCC9B83" w14:textId="77777777">
            <w:pPr>
              <w:autoSpaceDE w:val="0"/>
              <w:autoSpaceDN w:val="0"/>
              <w:adjustRightInd w:val="0"/>
              <w:rPr>
                <w:rFonts w:ascii="Arial" w:hAnsi="Arial" w:cs="Arial"/>
                <w:spacing w:val="-3"/>
                <w:sz w:val="22"/>
                <w:szCs w:val="22"/>
              </w:rPr>
            </w:pPr>
            <w:r>
              <w:rPr>
                <w:rFonts w:ascii="Arial" w:hAnsi="Arial" w:cs="Arial"/>
                <w:spacing w:val="-3"/>
                <w:sz w:val="22"/>
                <w:szCs w:val="22"/>
              </w:rPr>
              <w:t>Ensure health and safety compliance and best-practice across all outlets.</w:t>
            </w:r>
          </w:p>
          <w:p w:rsidR="003D6D25" w:rsidP="003D6D25" w:rsidRDefault="003D6D25" w14:paraId="5C8ECEAB" w14:textId="77777777">
            <w:pPr>
              <w:autoSpaceDE w:val="0"/>
              <w:autoSpaceDN w:val="0"/>
              <w:adjustRightInd w:val="0"/>
              <w:rPr>
                <w:rFonts w:ascii="Arial" w:hAnsi="Arial" w:cs="Arial"/>
                <w:sz w:val="22"/>
                <w:szCs w:val="22"/>
              </w:rPr>
            </w:pPr>
          </w:p>
          <w:p w:rsidR="003D6D25" w:rsidP="003D6D25" w:rsidRDefault="003D6D25" w14:paraId="7EC3EF15" w14:textId="77777777">
            <w:pPr>
              <w:autoSpaceDE w:val="0"/>
              <w:autoSpaceDN w:val="0"/>
              <w:adjustRightInd w:val="0"/>
              <w:rPr>
                <w:rFonts w:ascii="Arial" w:hAnsi="Arial" w:cs="Arial"/>
                <w:sz w:val="22"/>
                <w:szCs w:val="22"/>
              </w:rPr>
            </w:pPr>
          </w:p>
          <w:p w:rsidRPr="00D85313" w:rsidR="003D6D25" w:rsidP="003D6D25" w:rsidRDefault="003D6D25" w14:paraId="45FB0818" w14:textId="396D2C62">
            <w:pPr>
              <w:tabs>
                <w:tab w:val="left" w:pos="2512"/>
              </w:tabs>
              <w:autoSpaceDE w:val="0"/>
              <w:autoSpaceDN w:val="0"/>
              <w:adjustRightInd w:val="0"/>
              <w:rPr>
                <w:rFonts w:ascii="Arial" w:hAnsi="Arial" w:cs="Arial"/>
                <w:sz w:val="22"/>
                <w:szCs w:val="22"/>
              </w:rPr>
            </w:pPr>
            <w:bookmarkStart w:name="_GoBack" w:id="0"/>
            <w:bookmarkEnd w:id="0"/>
            <w:r>
              <w:rPr>
                <w:rFonts w:ascii="Arial" w:hAnsi="Arial" w:cs="Arial"/>
                <w:sz w:val="22"/>
                <w:szCs w:val="22"/>
              </w:rPr>
              <w:tab/>
            </w:r>
          </w:p>
        </w:tc>
      </w:tr>
      <w:tr w:rsidRPr="002B100F" w:rsidR="001F7236" w:rsidTr="3EBDFB5B"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RDefault="001F7236" w14:paraId="37130191" w14:textId="77777777">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Pr="002B100F" w:rsidR="001F7236" w:rsidTr="3EBDFB5B" w14:paraId="049F31CB" w14:textId="77777777">
        <w:tc>
          <w:tcPr>
            <w:tcW w:w="9242" w:type="dxa"/>
            <w:gridSpan w:val="2"/>
            <w:tcBorders>
              <w:top w:val="single" w:color="auto" w:sz="6" w:space="0"/>
              <w:left w:val="single" w:color="auto" w:sz="6" w:space="0"/>
              <w:bottom w:val="nil"/>
              <w:right w:val="single" w:color="auto" w:sz="6" w:space="0"/>
            </w:tcBorders>
            <w:tcMar/>
          </w:tcPr>
          <w:p w:rsidR="003D6D25" w:rsidP="003D6D25" w:rsidRDefault="003D6D25" w14:paraId="2FCB90F1" w14:textId="77777777">
            <w:pPr>
              <w:suppressAutoHyphens/>
              <w:spacing w:after="160"/>
              <w:jc w:val="both"/>
              <w:rPr>
                <w:rFonts w:ascii="Arial" w:hAnsi="Arial" w:cs="Arial"/>
                <w:bCs/>
                <w:spacing w:val="-3"/>
                <w:sz w:val="22"/>
                <w:szCs w:val="18"/>
              </w:rPr>
            </w:pPr>
            <w:r>
              <w:rPr>
                <w:rFonts w:ascii="Arial" w:hAnsi="Arial" w:cs="Arial"/>
                <w:bCs/>
                <w:spacing w:val="-3"/>
                <w:sz w:val="22"/>
                <w:szCs w:val="18"/>
              </w:rPr>
              <w:t>Supervise the Front of House Team across a number of outlets, over a variety of service periods, to ensure they are meeting the required standards and delivering the highest levels of customer service. This may involve roaming between outlets.</w:t>
            </w:r>
          </w:p>
          <w:p w:rsidR="003D6D25" w:rsidP="003D6D25" w:rsidRDefault="003D6D25" w14:paraId="2F843615" w14:textId="77777777">
            <w:pPr>
              <w:suppressAutoHyphens/>
              <w:spacing w:after="160"/>
              <w:jc w:val="both"/>
              <w:rPr>
                <w:rFonts w:ascii="Arial" w:hAnsi="Arial" w:cs="Arial"/>
                <w:bCs/>
                <w:spacing w:val="-3"/>
                <w:sz w:val="22"/>
                <w:szCs w:val="18"/>
              </w:rPr>
            </w:pPr>
            <w:r>
              <w:rPr>
                <w:rFonts w:ascii="Arial" w:hAnsi="Arial" w:cs="Arial"/>
                <w:bCs/>
                <w:spacing w:val="-3"/>
                <w:sz w:val="22"/>
                <w:szCs w:val="18"/>
              </w:rPr>
              <w:t>Plan in advance and place orders with central stores to ensure all outlets are fully stocked and prepared.</w:t>
            </w:r>
          </w:p>
          <w:p w:rsidR="003D6D25" w:rsidP="003D6D25" w:rsidRDefault="003D6D25" w14:paraId="7E1B96DF" w14:textId="77777777">
            <w:pPr>
              <w:suppressAutoHyphens/>
              <w:spacing w:after="160"/>
              <w:jc w:val="both"/>
              <w:rPr>
                <w:rFonts w:ascii="Arial" w:hAnsi="Arial" w:cs="Arial"/>
                <w:bCs/>
                <w:spacing w:val="-3"/>
                <w:sz w:val="22"/>
                <w:szCs w:val="18"/>
              </w:rPr>
            </w:pPr>
            <w:r>
              <w:rPr>
                <w:rFonts w:ascii="Arial" w:hAnsi="Arial" w:cs="Arial"/>
                <w:bCs/>
                <w:spacing w:val="-3"/>
                <w:sz w:val="22"/>
                <w:szCs w:val="18"/>
              </w:rPr>
              <w:t>Provide feedback and contribute ideas for ways in which outlets and operations can be improved</w:t>
            </w:r>
          </w:p>
          <w:p w:rsidRPr="003D6D25" w:rsidR="00327B86" w:rsidP="003D6D25" w:rsidRDefault="003D6D25" w14:paraId="53128261" w14:textId="291861DE">
            <w:pPr>
              <w:suppressAutoHyphens/>
              <w:spacing w:after="160"/>
              <w:jc w:val="both"/>
              <w:rPr>
                <w:rFonts w:ascii="Arial" w:hAnsi="Arial" w:cs="Arial"/>
                <w:spacing w:val="-3"/>
                <w:sz w:val="22"/>
                <w:szCs w:val="22"/>
              </w:rPr>
            </w:pPr>
            <w:r>
              <w:rPr>
                <w:rFonts w:ascii="Arial" w:hAnsi="Arial" w:cs="Arial"/>
                <w:spacing w:val="-3"/>
                <w:sz w:val="22"/>
                <w:szCs w:val="22"/>
              </w:rPr>
              <w:t>Carry out basic food preparation and deliver high-quality meals and products based on recipes and specifications provided. This is across some of the Food and Beverage outlets where a simple menu and service delivery is in place. This can include (but is not limited to) hot and cold sandwiches, salads, afternoon tea, snacks, and buffets.</w:t>
            </w:r>
          </w:p>
        </w:tc>
      </w:tr>
      <w:tr w:rsidRPr="002B100F" w:rsidR="001F7236" w:rsidTr="3EBDFB5B" w14:paraId="62486C05" w14:textId="77777777">
        <w:tc>
          <w:tcPr>
            <w:tcW w:w="9242" w:type="dxa"/>
            <w:gridSpan w:val="2"/>
            <w:tcBorders>
              <w:top w:val="nil"/>
              <w:left w:val="single" w:color="auto" w:sz="6" w:space="0"/>
              <w:bottom w:val="single" w:color="auto" w:sz="6" w:space="0"/>
              <w:right w:val="single" w:color="auto" w:sz="6" w:space="0"/>
            </w:tcBorders>
            <w:tcMar/>
          </w:tcPr>
          <w:p w:rsidR="003D6D25" w:rsidP="003D6D25" w:rsidRDefault="003D6D25" w14:paraId="40B10DD7" w14:textId="77777777">
            <w:pPr>
              <w:suppressAutoHyphens/>
              <w:spacing w:after="160"/>
              <w:jc w:val="both"/>
              <w:rPr>
                <w:rFonts w:ascii="Arial" w:hAnsi="Arial" w:cs="Arial"/>
                <w:spacing w:val="-3"/>
                <w:sz w:val="22"/>
                <w:szCs w:val="22"/>
              </w:rPr>
            </w:pPr>
            <w:r>
              <w:rPr>
                <w:rFonts w:ascii="Arial" w:hAnsi="Arial" w:cs="Arial"/>
                <w:spacing w:val="-3"/>
                <w:sz w:val="22"/>
                <w:szCs w:val="22"/>
              </w:rPr>
              <w:t>Ensure all health and food safety procedures are followed without exception and take positive action where an issue arises. Raise concerns with the Food and Beverage Management Team at the earliest opportunity, if necessary.</w:t>
            </w:r>
          </w:p>
          <w:p w:rsidR="003D6D25" w:rsidP="003D6D25" w:rsidRDefault="003D6D25" w14:paraId="636CB836" w14:textId="77777777">
            <w:pPr>
              <w:suppressAutoHyphens/>
              <w:spacing w:after="160"/>
              <w:jc w:val="both"/>
              <w:rPr>
                <w:rFonts w:ascii="Arial" w:hAnsi="Arial" w:cs="Arial"/>
                <w:spacing w:val="-3"/>
                <w:sz w:val="22"/>
                <w:szCs w:val="22"/>
              </w:rPr>
            </w:pPr>
            <w:r>
              <w:rPr>
                <w:rFonts w:ascii="Arial" w:hAnsi="Arial" w:cs="Arial"/>
                <w:spacing w:val="-3"/>
                <w:sz w:val="22"/>
                <w:szCs w:val="22"/>
              </w:rPr>
              <w:t>Ensure your knowledge of allergens is kept up to date and you are able to advise customers and/or modify recipes to meet the needs of any individuals.</w:t>
            </w:r>
          </w:p>
          <w:p w:rsidR="003D6D25" w:rsidP="003D6D25" w:rsidRDefault="003D6D25" w14:paraId="5CE3D7EA" w14:textId="77777777">
            <w:pPr>
              <w:suppressAutoHyphens/>
              <w:spacing w:after="160"/>
              <w:jc w:val="both"/>
              <w:rPr>
                <w:rFonts w:ascii="Arial" w:hAnsi="Arial" w:cs="Arial"/>
                <w:spacing w:val="-3"/>
                <w:sz w:val="22"/>
                <w:szCs w:val="22"/>
              </w:rPr>
            </w:pPr>
            <w:r>
              <w:rPr>
                <w:rFonts w:ascii="Arial" w:hAnsi="Arial" w:cs="Arial"/>
                <w:spacing w:val="-3"/>
                <w:sz w:val="22"/>
                <w:szCs w:val="22"/>
              </w:rPr>
              <w:t>Demonstrate superb communication skills by working across the Food and Beverage Team, ensuring they are aware of menus, changes, dietary requirements, and any other relevant information.</w:t>
            </w:r>
          </w:p>
          <w:p w:rsidR="003D6D25" w:rsidP="003D6D25" w:rsidRDefault="003D6D25" w14:paraId="2BDF2638" w14:textId="77777777">
            <w:pPr>
              <w:suppressAutoHyphens/>
              <w:spacing w:after="160"/>
              <w:jc w:val="both"/>
              <w:rPr>
                <w:rFonts w:ascii="Arial" w:hAnsi="Arial" w:cs="Arial"/>
                <w:spacing w:val="-3"/>
                <w:sz w:val="22"/>
                <w:szCs w:val="22"/>
              </w:rPr>
            </w:pPr>
            <w:r>
              <w:rPr>
                <w:rFonts w:ascii="Arial" w:hAnsi="Arial" w:cs="Arial"/>
                <w:spacing w:val="-3"/>
                <w:sz w:val="22"/>
                <w:szCs w:val="22"/>
              </w:rPr>
              <w:t>Be aware of service/opening times and ensure you and your team work quickly, safely and efficiently to produce the required food and open up to customers in a timely manner.</w:t>
            </w:r>
          </w:p>
          <w:p w:rsidR="003D6D25" w:rsidP="003D6D25" w:rsidRDefault="003D6D25" w14:paraId="2AC9EFA3" w14:textId="77777777">
            <w:pPr>
              <w:suppressAutoHyphens/>
              <w:spacing w:after="160"/>
              <w:jc w:val="both"/>
              <w:rPr>
                <w:rFonts w:ascii="Arial" w:hAnsi="Arial" w:cs="Arial"/>
                <w:spacing w:val="-3"/>
                <w:sz w:val="22"/>
                <w:szCs w:val="22"/>
              </w:rPr>
            </w:pPr>
            <w:r>
              <w:rPr>
                <w:rFonts w:ascii="Arial" w:hAnsi="Arial" w:cs="Arial"/>
                <w:spacing w:val="-3"/>
                <w:sz w:val="22"/>
                <w:szCs w:val="22"/>
              </w:rPr>
              <w:t>Be responsible for the opening up and locking up of food outlets. This includes cash handling, till set up, and security.</w:t>
            </w:r>
          </w:p>
          <w:p w:rsidR="003D6D25" w:rsidP="003D6D25" w:rsidRDefault="003D6D25" w14:paraId="1FFB0A06" w14:textId="77777777">
            <w:pPr>
              <w:suppressAutoHyphens/>
              <w:spacing w:after="160"/>
              <w:jc w:val="both"/>
              <w:rPr>
                <w:rFonts w:ascii="Arial" w:hAnsi="Arial" w:cs="Arial"/>
                <w:spacing w:val="-3"/>
                <w:sz w:val="22"/>
                <w:szCs w:val="22"/>
              </w:rPr>
            </w:pPr>
            <w:r>
              <w:rPr>
                <w:rFonts w:ascii="Arial" w:hAnsi="Arial" w:cs="Arial"/>
                <w:spacing w:val="-3"/>
                <w:sz w:val="22"/>
                <w:szCs w:val="22"/>
              </w:rPr>
              <w:t>Contribute to the financial success of outlets through portion control, wastage control, and innovation and creativity.</w:t>
            </w:r>
          </w:p>
          <w:p w:rsidRPr="003D6D25" w:rsidR="00327B86" w:rsidP="003D6D25" w:rsidRDefault="003D6D25" w14:paraId="66FDC504" w14:textId="5BCDD343">
            <w:pPr>
              <w:pStyle w:val="paragraph"/>
              <w:spacing w:before="0" w:beforeAutospacing="0" w:after="0" w:afterAutospacing="0"/>
              <w:jc w:val="both"/>
              <w:textAlignment w:val="baseline"/>
              <w:rPr>
                <w:rFonts w:ascii="Arial" w:hAnsi="Arial" w:cs="Arial"/>
                <w:sz w:val="22"/>
                <w:szCs w:val="22"/>
              </w:rPr>
            </w:pPr>
            <w:r>
              <w:rPr>
                <w:rFonts w:ascii="Arial" w:hAnsi="Arial" w:cs="Arial"/>
                <w:color w:val="000000"/>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rsidRPr="003D6D25" w:rsidR="00645161" w:rsidP="003D6D25" w:rsidRDefault="00645161" w14:paraId="4B99056E" w14:textId="717DF0F9">
            <w:pPr>
              <w:suppressAutoHyphens/>
              <w:jc w:val="both"/>
              <w:rPr>
                <w:rFonts w:ascii="Arial" w:hAnsi="Arial" w:cs="Arial"/>
                <w:spacing w:val="-3"/>
                <w:sz w:val="22"/>
                <w:szCs w:val="22"/>
              </w:rPr>
            </w:pPr>
          </w:p>
        </w:tc>
      </w:tr>
    </w:tbl>
    <w:p w:rsidR="002233CF" w:rsidP="00906D89" w:rsidRDefault="002233CF" w14:paraId="1299C43A" w14:textId="77777777">
      <w:pPr>
        <w:suppressAutoHyphens/>
        <w:ind w:left="720" w:hanging="720"/>
        <w:jc w:val="right"/>
        <w:rPr>
          <w:rFonts w:ascii="Arial" w:hAnsi="Arial" w:cs="Arial"/>
          <w:spacing w:val="-3"/>
        </w:rPr>
      </w:pPr>
    </w:p>
    <w:p w:rsidR="00C758FC" w:rsidRDefault="00C758FC" w14:paraId="34CE0A41" w14:textId="049D947E"/>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B0088E"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B0088E" w14:paraId="3E3E2BA9" w14:textId="77777777">
        <w:trPr>
          <w:cantSplit/>
        </w:trPr>
        <w:tc>
          <w:tcPr>
            <w:tcW w:w="9198" w:type="dxa"/>
          </w:tcPr>
          <w:p w:rsidRPr="008B7157" w:rsidR="00D37160" w:rsidP="00691B8B" w:rsidRDefault="00D37160" w14:paraId="5B4BC512" w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60F1C" w:rsidP="00D37160" w:rsidRDefault="00D60F1C" w14:paraId="6D98A12B" w14:textId="77777777">
            <w:pPr>
              <w:pStyle w:val="BodyText"/>
              <w:rPr>
                <w:rFonts w:ascii="Arial" w:hAnsi="Arial" w:cs="Arial"/>
                <w:szCs w:val="24"/>
              </w:rPr>
            </w:pPr>
          </w:p>
        </w:tc>
      </w:tr>
      <w:tr w:rsidRPr="002B100F" w:rsidR="002233CF" w:rsidTr="00B0088E" w14:paraId="2463C7DB" w14:textId="77777777">
        <w:trPr>
          <w:cantSplit/>
        </w:trPr>
        <w:tc>
          <w:tcPr>
            <w:tcW w:w="9198" w:type="dxa"/>
          </w:tcPr>
          <w:p w:rsidRPr="00EE2EE2" w:rsidR="00EE2EE2" w:rsidP="00EE2EE2" w:rsidRDefault="00EE2EE2" w14:paraId="56E9B7DE" w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2946DB82" w14:textId="77777777">
            <w:pPr>
              <w:suppressAutoHyphens/>
              <w:jc w:val="both"/>
              <w:rPr>
                <w:rFonts w:ascii="Arial" w:hAnsi="Arial" w:cs="Arial"/>
                <w:spacing w:val="-3"/>
              </w:rPr>
            </w:pPr>
          </w:p>
          <w:p w:rsidRPr="00EE2EE2" w:rsidR="00EE2EE2" w:rsidP="00EE2EE2" w:rsidRDefault="00EE2EE2" w14:paraId="6CE5491E" w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997CC1D" w14:textId="77777777">
            <w:pPr>
              <w:suppressAutoHyphens/>
              <w:jc w:val="both"/>
              <w:rPr>
                <w:rFonts w:ascii="Arial" w:hAnsi="Arial" w:cs="Arial"/>
                <w:spacing w:val="-3"/>
              </w:rPr>
            </w:pPr>
          </w:p>
          <w:p w:rsidRPr="00EE2EE2" w:rsidR="00EE2EE2" w:rsidP="00EE2EE2" w:rsidRDefault="00EE2EE2" w14:paraId="1FE9DDAD" w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110FFD37" w14:textId="77777777">
            <w:pPr>
              <w:suppressAutoHyphens/>
              <w:jc w:val="both"/>
              <w:rPr>
                <w:rFonts w:ascii="Arial" w:hAnsi="Arial" w:cs="Arial"/>
                <w:spacing w:val="-3"/>
              </w:rPr>
            </w:pPr>
          </w:p>
          <w:p w:rsidR="002233CF" w:rsidP="00B0088E" w:rsidRDefault="00EE2EE2" w14:paraId="071B0464" w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2B100F" w:rsidR="000C0EB8" w:rsidP="00B0088E" w:rsidRDefault="000C0EB8" w14:paraId="08CE6F91" w14:textId="2C565581">
            <w:pPr>
              <w:suppressAutoHyphens/>
              <w:jc w:val="both"/>
              <w:rPr>
                <w:rFonts w:ascii="Arial" w:hAnsi="Arial" w:cs="Arial"/>
                <w:spacing w:val="-3"/>
              </w:rPr>
            </w:pPr>
          </w:p>
        </w:tc>
      </w:tr>
    </w:tbl>
    <w:p w:rsidRPr="002B100F" w:rsidR="002E688C" w:rsidP="00906D89" w:rsidRDefault="002E688C" w14:paraId="738610EB" w14:textId="5AB4EE3E">
      <w:pPr>
        <w:suppressAutoHyphens/>
        <w:ind w:left="720" w:hanging="720"/>
        <w:jc w:val="right"/>
        <w:rPr>
          <w:rFonts w:ascii="Arial" w:hAnsi="Arial" w:cs="Arial"/>
          <w:spacing w:val="-3"/>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B0088E"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C758FC" w:rsidTr="00B0088E" w14:paraId="2F2267DF" w14:textId="77777777">
        <w:trPr>
          <w:cantSplit/>
          <w:trHeight w:val="1860"/>
        </w:trPr>
        <w:tc>
          <w:tcPr>
            <w:tcW w:w="9198" w:type="dxa"/>
          </w:tcPr>
          <w:p w:rsidRPr="00EE2EE2" w:rsidR="00EE2EE2" w:rsidP="00EE2EE2" w:rsidRDefault="00EE2EE2" w14:paraId="5990F69F" w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637805D2" w14:textId="77777777">
            <w:pPr>
              <w:pStyle w:val="BodyText"/>
              <w:rPr>
                <w:rFonts w:ascii="Arial" w:hAnsi="Arial" w:cs="Arial"/>
                <w:szCs w:val="24"/>
              </w:rPr>
            </w:pPr>
          </w:p>
          <w:p w:rsidRPr="00C758FC" w:rsidR="00C758FC" w:rsidP="00EE2EE2" w:rsidRDefault="00EE2EE2" w14:paraId="7123E862" w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rsidR="006B2461" w:rsidP="006B2461" w:rsidRDefault="006B2461" w14:paraId="61829076" w14:textId="77777777">
      <w:pPr>
        <w:suppressAutoHyphens/>
        <w:jc w:val="both"/>
        <w:rPr>
          <w:rFonts w:ascii="Arial" w:hAnsi="Arial" w:cs="Arial"/>
          <w:spacing w:val="-3"/>
        </w:rPr>
      </w:pPr>
    </w:p>
    <w:p w:rsidRPr="002233CF" w:rsidR="002233CF" w:rsidP="002233CF" w:rsidRDefault="002233CF"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2BA226A1"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D6D25" w:rsidTr="009646E5" w14:paraId="154B57F7" w14:textId="77777777">
        <w:tc>
          <w:tcPr>
            <w:tcW w:w="5812" w:type="dxa"/>
            <w:tcBorders>
              <w:bottom w:val="single" w:color="000000" w:sz="4" w:space="0"/>
            </w:tcBorders>
          </w:tcPr>
          <w:p w:rsidR="003D6D25" w:rsidP="003D6D25" w:rsidRDefault="003D6D25" w14:paraId="275501D8" w14:textId="77777777">
            <w:pPr>
              <w:suppressAutoHyphens/>
              <w:jc w:val="both"/>
              <w:rPr>
                <w:rFonts w:ascii="Arial" w:hAnsi="Arial" w:cs="Arial"/>
                <w:spacing w:val="-3"/>
                <w:sz w:val="20"/>
              </w:rPr>
            </w:pPr>
            <w:r>
              <w:rPr>
                <w:rFonts w:ascii="Arial" w:hAnsi="Arial" w:cs="Arial"/>
                <w:spacing w:val="-3"/>
                <w:sz w:val="20"/>
              </w:rPr>
              <w:t>Experience of front of house operations (A/I)</w:t>
            </w:r>
          </w:p>
          <w:p w:rsidR="003D6D25" w:rsidP="003D6D25" w:rsidRDefault="003D6D25" w14:paraId="033491F1" w14:textId="77777777">
            <w:pPr>
              <w:suppressAutoHyphens/>
              <w:jc w:val="both"/>
              <w:rPr>
                <w:rFonts w:ascii="Arial" w:hAnsi="Arial" w:cs="Arial"/>
                <w:color w:val="201F1E"/>
                <w:sz w:val="20"/>
                <w:shd w:val="clear" w:color="auto" w:fill="FFFFFF"/>
              </w:rPr>
            </w:pPr>
            <w:r>
              <w:rPr>
                <w:rFonts w:ascii="Arial" w:hAnsi="Arial" w:cs="Arial"/>
                <w:color w:val="201F1E"/>
                <w:sz w:val="20"/>
                <w:shd w:val="clear" w:color="auto" w:fill="FFFFFF"/>
              </w:rPr>
              <w:t>GCSE English and Maths at Grade C/4 or above (or an equivalent standard) (A/I)</w:t>
            </w:r>
          </w:p>
          <w:p w:rsidR="003D6D25" w:rsidP="003D6D25" w:rsidRDefault="003D6D25" w14:paraId="12CF6F32" w14:textId="77777777">
            <w:pPr>
              <w:suppressAutoHyphens/>
              <w:jc w:val="both"/>
              <w:rPr>
                <w:rFonts w:ascii="Arial" w:hAnsi="Arial" w:cs="Arial"/>
                <w:color w:val="201F1E"/>
                <w:sz w:val="20"/>
                <w:shd w:val="clear" w:color="auto" w:fill="FFFFFF"/>
              </w:rPr>
            </w:pPr>
            <w:r>
              <w:rPr>
                <w:rFonts w:ascii="Arial" w:hAnsi="Arial" w:cs="Arial"/>
                <w:color w:val="201F1E"/>
                <w:sz w:val="20"/>
                <w:shd w:val="clear" w:color="auto" w:fill="FFFFFF"/>
              </w:rPr>
              <w:t>Competent in ICT (A)</w:t>
            </w:r>
          </w:p>
          <w:p w:rsidR="003D6D25" w:rsidP="003D6D25" w:rsidRDefault="003D6D25" w14:paraId="3AE97DD3" w14:textId="77777777">
            <w:pPr>
              <w:suppressAutoHyphens/>
              <w:jc w:val="both"/>
              <w:rPr>
                <w:rFonts w:ascii="Arial" w:hAnsi="Arial" w:cs="Arial"/>
                <w:sz w:val="20"/>
              </w:rPr>
            </w:pPr>
            <w:r>
              <w:rPr>
                <w:rFonts w:ascii="Arial" w:hAnsi="Arial" w:cs="Arial"/>
                <w:sz w:val="20"/>
              </w:rPr>
              <w:t>First aid qualification (or willingness to work towards) (A/I)</w:t>
            </w:r>
          </w:p>
          <w:p w:rsidRPr="00327B86" w:rsidR="003D6D25" w:rsidP="003D6D25" w:rsidRDefault="003D6D25" w14:paraId="2DBF0D7D" w14:textId="2A8CDC06">
            <w:pPr>
              <w:suppressAutoHyphens/>
              <w:jc w:val="both"/>
              <w:rPr>
                <w:rFonts w:ascii="Arial" w:hAnsi="Arial" w:cs="Arial"/>
                <w:spacing w:val="-3"/>
                <w:sz w:val="21"/>
                <w:szCs w:val="21"/>
              </w:rPr>
            </w:pPr>
            <w:r>
              <w:rPr>
                <w:rFonts w:ascii="Arial" w:hAnsi="Arial" w:cs="Arial"/>
                <w:sz w:val="20"/>
              </w:rPr>
              <w:t>Basic Food Hygiene certificate (or willingness to work towards) (A/I)</w:t>
            </w:r>
          </w:p>
        </w:tc>
        <w:tc>
          <w:tcPr>
            <w:tcW w:w="4394" w:type="dxa"/>
            <w:tcBorders>
              <w:bottom w:val="single" w:color="000000" w:sz="4" w:space="0"/>
            </w:tcBorders>
          </w:tcPr>
          <w:p w:rsidR="003D6D25" w:rsidP="003D6D25" w:rsidRDefault="003D6D25" w14:paraId="01D96CCA" w14:textId="77777777">
            <w:pPr>
              <w:suppressAutoHyphens/>
              <w:rPr>
                <w:rFonts w:ascii="Arial" w:hAnsi="Arial" w:cs="Arial"/>
                <w:spacing w:val="-3"/>
                <w:sz w:val="20"/>
              </w:rPr>
            </w:pPr>
            <w:r>
              <w:rPr>
                <w:rFonts w:ascii="Arial" w:hAnsi="Arial" w:cs="Arial"/>
                <w:spacing w:val="-3"/>
                <w:sz w:val="20"/>
              </w:rPr>
              <w:t xml:space="preserve">Experience of supervising staff (A/I) </w:t>
            </w:r>
          </w:p>
          <w:p w:rsidR="003D6D25" w:rsidP="003D6D25" w:rsidRDefault="003D6D25" w14:paraId="0D2F3443" w14:textId="77777777">
            <w:pPr>
              <w:suppressAutoHyphens/>
              <w:rPr>
                <w:rFonts w:ascii="Arial" w:hAnsi="Arial" w:cs="Arial"/>
                <w:spacing w:val="-3"/>
                <w:sz w:val="20"/>
              </w:rPr>
            </w:pPr>
            <w:r>
              <w:rPr>
                <w:rFonts w:ascii="Arial" w:hAnsi="Arial" w:cs="Arial"/>
                <w:spacing w:val="-3"/>
                <w:sz w:val="20"/>
              </w:rPr>
              <w:t>Experience of working across multiple outlets (A/I)</w:t>
            </w:r>
          </w:p>
          <w:p w:rsidRPr="00327B86" w:rsidR="003D6D25" w:rsidP="003D6D25" w:rsidRDefault="003D6D25" w14:paraId="680A4E5D" w14:textId="66F4AEA1">
            <w:pPr>
              <w:suppressAutoHyphens/>
              <w:rPr>
                <w:rFonts w:ascii="Arial" w:hAnsi="Arial" w:cs="Arial"/>
                <w:spacing w:val="-3"/>
                <w:sz w:val="21"/>
                <w:szCs w:val="21"/>
              </w:rPr>
            </w:pPr>
            <w:r>
              <w:rPr>
                <w:rFonts w:ascii="Arial" w:hAnsi="Arial" w:cs="Arial"/>
                <w:spacing w:val="-3"/>
                <w:sz w:val="20"/>
              </w:rPr>
              <w:t>Experience of working within an educational establishment (A)</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3D6D25" w:rsidTr="009646E5" w14:paraId="19219836" w14:textId="77777777">
        <w:tc>
          <w:tcPr>
            <w:tcW w:w="5812" w:type="dxa"/>
            <w:tcBorders>
              <w:bottom w:val="single" w:color="000000" w:sz="4" w:space="0"/>
            </w:tcBorders>
          </w:tcPr>
          <w:p w:rsidR="003D6D25" w:rsidP="003D6D25" w:rsidRDefault="003D6D25" w14:paraId="626848AC" w14:textId="77777777">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sz w:val="20"/>
                <w:szCs w:val="20"/>
              </w:rPr>
              <w:t>Ability to supervise the work of others (A/I/P/T)</w:t>
            </w:r>
            <w:r>
              <w:rPr>
                <w:rStyle w:val="eop"/>
                <w:rFonts w:ascii="Arial" w:hAnsi="Arial" w:cs="Arial"/>
                <w:sz w:val="20"/>
                <w:szCs w:val="20"/>
              </w:rPr>
              <w:t> </w:t>
            </w:r>
          </w:p>
          <w:p w:rsidR="003D6D25" w:rsidP="003D6D25" w:rsidRDefault="003D6D25" w14:paraId="55B8CEEB" w14:textId="77777777">
            <w:pPr>
              <w:pStyle w:val="paragraph"/>
              <w:spacing w:before="0" w:beforeAutospacing="0" w:after="0" w:afterAutospacing="0"/>
              <w:jc w:val="both"/>
              <w:textAlignment w:val="baseline"/>
              <w:rPr>
                <w:rFonts w:ascii="Segoe UI" w:hAnsi="Segoe UI" w:cs="Segoe UI"/>
                <w:sz w:val="20"/>
                <w:szCs w:val="20"/>
              </w:rPr>
            </w:pPr>
            <w:r>
              <w:rPr>
                <w:rStyle w:val="normaltextrun"/>
                <w:rFonts w:ascii="Arial" w:hAnsi="Arial" w:cs="Arial"/>
                <w:sz w:val="20"/>
                <w:szCs w:val="20"/>
              </w:rPr>
              <w:t>The capacity to communicate highly effectively both verbally and in the written word at all levels and via electronic methods/media (A/I/P/T)</w:t>
            </w:r>
            <w:r>
              <w:rPr>
                <w:rStyle w:val="eop"/>
                <w:rFonts w:ascii="Arial" w:hAnsi="Arial" w:cs="Arial"/>
                <w:sz w:val="20"/>
                <w:szCs w:val="20"/>
              </w:rPr>
              <w:t> </w:t>
            </w:r>
          </w:p>
          <w:p w:rsidR="003D6D25" w:rsidP="003D6D25" w:rsidRDefault="003D6D25" w14:paraId="2DE6DE72" w14:textId="77777777">
            <w:pPr>
              <w:suppressAutoHyphens/>
              <w:jc w:val="both"/>
              <w:rPr>
                <w:rFonts w:ascii="Arial" w:hAnsi="Arial" w:cs="Arial"/>
                <w:spacing w:val="-3"/>
                <w:sz w:val="20"/>
              </w:rPr>
            </w:pPr>
            <w:r>
              <w:rPr>
                <w:rFonts w:ascii="Arial" w:hAnsi="Arial" w:cs="Arial"/>
                <w:spacing w:val="-3"/>
                <w:sz w:val="20"/>
              </w:rPr>
              <w:t>Ability to forward plan (A/I)</w:t>
            </w:r>
          </w:p>
          <w:p w:rsidRPr="00327B86" w:rsidR="003D6D25" w:rsidP="003D6D25" w:rsidRDefault="003D6D25" w14:paraId="7194DBDC" w14:textId="0CF0836C">
            <w:pPr>
              <w:suppressAutoHyphens/>
              <w:jc w:val="both"/>
              <w:rPr>
                <w:rFonts w:ascii="Arial" w:hAnsi="Arial" w:cs="Arial"/>
                <w:spacing w:val="-3"/>
                <w:sz w:val="21"/>
                <w:szCs w:val="21"/>
              </w:rPr>
            </w:pPr>
            <w:r>
              <w:rPr>
                <w:rFonts w:ascii="Arial" w:hAnsi="Arial" w:cs="Arial"/>
                <w:spacing w:val="-3"/>
                <w:sz w:val="20"/>
              </w:rPr>
              <w:t>Knowledge and understanding of venue preparation and customer service delivery (A/I)</w:t>
            </w:r>
          </w:p>
        </w:tc>
        <w:tc>
          <w:tcPr>
            <w:tcW w:w="4394" w:type="dxa"/>
            <w:tcBorders>
              <w:bottom w:val="single" w:color="000000" w:sz="4" w:space="0"/>
            </w:tcBorders>
          </w:tcPr>
          <w:p w:rsidRPr="00327B86" w:rsidR="003D6D25" w:rsidP="003D6D25" w:rsidRDefault="003D6D25" w14:paraId="769D0D3C" w14:textId="77777777">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3D6D25" w:rsidTr="009646E5" w14:paraId="54CD245A" w14:textId="77777777">
        <w:tc>
          <w:tcPr>
            <w:tcW w:w="5812" w:type="dxa"/>
            <w:tcBorders>
              <w:bottom w:val="single" w:color="000000" w:sz="4" w:space="0"/>
            </w:tcBorders>
          </w:tcPr>
          <w:p w:rsidR="003D6D25" w:rsidP="003D6D25" w:rsidRDefault="003D6D25" w14:paraId="6609C6BB" w14:textId="77777777">
            <w:pPr>
              <w:suppressAutoHyphens/>
              <w:rPr>
                <w:rFonts w:ascii="Arial" w:hAnsi="Arial" w:cs="Arial"/>
                <w:spacing w:val="-3"/>
                <w:sz w:val="21"/>
                <w:szCs w:val="21"/>
              </w:rPr>
            </w:pPr>
            <w:r>
              <w:rPr>
                <w:rFonts w:ascii="Arial" w:hAnsi="Arial" w:cs="Arial"/>
                <w:spacing w:val="-3"/>
                <w:sz w:val="21"/>
                <w:szCs w:val="21"/>
              </w:rPr>
              <w:t>Strong communication skills with the ability to supervise and guide staff (A/I)</w:t>
            </w:r>
          </w:p>
          <w:p w:rsidRPr="00327B86" w:rsidR="003D6D25" w:rsidP="003D6D25" w:rsidRDefault="003D6D25" w14:paraId="36FEB5B0" w14:textId="2019ED52">
            <w:pPr>
              <w:suppressAutoHyphens/>
              <w:rPr>
                <w:rFonts w:ascii="Arial" w:hAnsi="Arial" w:cs="Arial"/>
                <w:sz w:val="21"/>
                <w:szCs w:val="21"/>
              </w:rPr>
            </w:pPr>
            <w:r>
              <w:rPr>
                <w:rFonts w:ascii="Arial" w:hAnsi="Arial" w:cs="Arial"/>
                <w:spacing w:val="-3"/>
                <w:sz w:val="21"/>
                <w:szCs w:val="21"/>
              </w:rPr>
              <w:t>Able to use initiative and work unsupervised (A/I)</w:t>
            </w:r>
          </w:p>
        </w:tc>
        <w:tc>
          <w:tcPr>
            <w:tcW w:w="4394" w:type="dxa"/>
            <w:tcBorders>
              <w:bottom w:val="single" w:color="000000" w:sz="4" w:space="0"/>
            </w:tcBorders>
          </w:tcPr>
          <w:p w:rsidRPr="00E34F59" w:rsidR="003D6D25" w:rsidP="003D6D25" w:rsidRDefault="003D6D25" w14:paraId="30D7AA69" w14:textId="1DB22028">
            <w:pPr>
              <w:suppressAutoHyphens/>
              <w:jc w:val="both"/>
              <w:rPr>
                <w:rFonts w:ascii="Arial" w:hAnsi="Arial" w:cs="Arial"/>
                <w:spacing w:val="-3"/>
                <w:sz w:val="21"/>
                <w:szCs w:val="21"/>
              </w:rPr>
            </w:pPr>
            <w:r>
              <w:rPr>
                <w:rFonts w:ascii="Arial" w:hAnsi="Arial" w:cs="Arial"/>
                <w:spacing w:val="-3"/>
                <w:sz w:val="20"/>
              </w:rPr>
              <w:t>Ability to supervise and manage staff (A/I)</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3D6D25" w:rsidTr="009646E5" w14:paraId="1D27B1AC" w14:textId="77777777">
        <w:tc>
          <w:tcPr>
            <w:tcW w:w="5812" w:type="dxa"/>
            <w:tcBorders>
              <w:bottom w:val="single" w:color="000000" w:sz="4" w:space="0"/>
            </w:tcBorders>
          </w:tcPr>
          <w:p w:rsidRPr="00327B86" w:rsidR="003D6D25" w:rsidP="003D6D25" w:rsidRDefault="003D6D25" w14:paraId="7196D064" w14:textId="14B44B22">
            <w:pPr>
              <w:suppressAutoHyphens/>
              <w:rPr>
                <w:rFonts w:ascii="Arial" w:hAnsi="Arial" w:cs="Arial"/>
                <w:spacing w:val="-3"/>
                <w:sz w:val="21"/>
                <w:szCs w:val="21"/>
              </w:rPr>
            </w:pPr>
            <w:r>
              <w:rPr>
                <w:rStyle w:val="eop"/>
                <w:rFonts w:ascii="Arial" w:hAnsi="Arial" w:cs="Arial"/>
                <w:sz w:val="20"/>
              </w:rPr>
              <w:t>High levels of interest in a variety of food and beverage with a willingness to try new things (A/I)</w:t>
            </w:r>
          </w:p>
        </w:tc>
        <w:tc>
          <w:tcPr>
            <w:tcW w:w="4394" w:type="dxa"/>
            <w:tcBorders>
              <w:bottom w:val="single" w:color="000000" w:sz="4" w:space="0"/>
            </w:tcBorders>
          </w:tcPr>
          <w:p w:rsidRPr="00E34F59" w:rsidR="003D6D25" w:rsidP="003D6D25" w:rsidRDefault="003D6D25" w14:paraId="34FF1C98" w14:textId="63B31577">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3D6D25" w:rsidTr="009646E5" w14:paraId="21A00891" w14:textId="77777777">
        <w:tc>
          <w:tcPr>
            <w:tcW w:w="5812" w:type="dxa"/>
            <w:tcBorders>
              <w:bottom w:val="single" w:color="000000" w:sz="4" w:space="0"/>
            </w:tcBorders>
          </w:tcPr>
          <w:p w:rsidR="003D6D25" w:rsidP="003D6D25" w:rsidRDefault="003D6D25" w14:paraId="1F3B49D9" w14:textId="77777777">
            <w:pPr>
              <w:suppressAutoHyphens/>
              <w:jc w:val="both"/>
              <w:rPr>
                <w:rFonts w:ascii="Arial" w:hAnsi="Arial" w:cs="Arial"/>
                <w:spacing w:val="-3"/>
                <w:sz w:val="20"/>
              </w:rPr>
            </w:pPr>
            <w:r>
              <w:rPr>
                <w:rFonts w:ascii="Arial" w:hAnsi="Arial" w:cs="Arial"/>
                <w:spacing w:val="-3"/>
                <w:sz w:val="20"/>
              </w:rPr>
              <w:t>Excellent interpersonal skills (I)</w:t>
            </w:r>
          </w:p>
          <w:p w:rsidR="003D6D25" w:rsidP="003D6D25" w:rsidRDefault="003D6D25" w14:paraId="408CDFDA" w14:textId="77777777">
            <w:pPr>
              <w:suppressAutoHyphens/>
              <w:jc w:val="both"/>
              <w:rPr>
                <w:rFonts w:ascii="Arial" w:hAnsi="Arial" w:cs="Arial"/>
                <w:spacing w:val="-3"/>
                <w:sz w:val="20"/>
              </w:rPr>
            </w:pPr>
            <w:r>
              <w:rPr>
                <w:rFonts w:ascii="Arial" w:hAnsi="Arial" w:cs="Arial"/>
                <w:spacing w:val="-3"/>
                <w:sz w:val="20"/>
              </w:rPr>
              <w:t>Outstanding communication skills (I/P/T)</w:t>
            </w:r>
          </w:p>
          <w:p w:rsidR="003D6D25" w:rsidP="003D6D25" w:rsidRDefault="003D6D25" w14:paraId="777475C0" w14:textId="77777777">
            <w:pPr>
              <w:suppressAutoHyphens/>
              <w:jc w:val="both"/>
              <w:rPr>
                <w:rFonts w:ascii="Arial" w:hAnsi="Arial" w:cs="Arial"/>
                <w:spacing w:val="-3"/>
                <w:sz w:val="20"/>
              </w:rPr>
            </w:pPr>
            <w:r>
              <w:rPr>
                <w:rFonts w:ascii="Arial" w:hAnsi="Arial" w:cs="Arial"/>
                <w:spacing w:val="-3"/>
                <w:sz w:val="20"/>
              </w:rPr>
              <w:t>Friendly and approachable (I)</w:t>
            </w:r>
          </w:p>
          <w:p w:rsidR="003D6D25" w:rsidP="003D6D25" w:rsidRDefault="003D6D25" w14:paraId="49D6327F" w14:textId="77777777">
            <w:pPr>
              <w:suppressAutoHyphens/>
              <w:jc w:val="both"/>
              <w:rPr>
                <w:rFonts w:ascii="Arial" w:hAnsi="Arial" w:cs="Arial"/>
                <w:spacing w:val="-3"/>
                <w:sz w:val="20"/>
              </w:rPr>
            </w:pPr>
            <w:r>
              <w:rPr>
                <w:rFonts w:ascii="Arial" w:hAnsi="Arial" w:cs="Arial"/>
                <w:spacing w:val="-3"/>
                <w:sz w:val="20"/>
              </w:rPr>
              <w:t>Person centred approach (I)</w:t>
            </w:r>
          </w:p>
          <w:p w:rsidR="003D6D25" w:rsidP="003D6D25" w:rsidRDefault="003D6D25" w14:paraId="395C13C5" w14:textId="77777777">
            <w:pPr>
              <w:suppressAutoHyphens/>
              <w:jc w:val="both"/>
              <w:rPr>
                <w:rFonts w:ascii="Arial" w:hAnsi="Arial" w:cs="Arial"/>
                <w:spacing w:val="-3"/>
                <w:sz w:val="20"/>
              </w:rPr>
            </w:pPr>
            <w:r>
              <w:rPr>
                <w:rFonts w:ascii="Arial" w:hAnsi="Arial" w:cs="Arial"/>
                <w:spacing w:val="-3"/>
                <w:sz w:val="20"/>
              </w:rPr>
              <w:t>Can-do attitude (A/I/P)</w:t>
            </w:r>
          </w:p>
          <w:p w:rsidR="003D6D25" w:rsidP="003D6D25" w:rsidRDefault="003D6D25" w14:paraId="1C6F3A0B" w14:textId="77777777">
            <w:pPr>
              <w:jc w:val="both"/>
              <w:rPr>
                <w:rFonts w:ascii="Arial" w:hAnsi="Arial" w:cs="Arial"/>
                <w:spacing w:val="-3"/>
                <w:sz w:val="20"/>
              </w:rPr>
            </w:pPr>
            <w:r>
              <w:rPr>
                <w:rFonts w:ascii="Arial" w:hAnsi="Arial" w:cs="Arial"/>
                <w:spacing w:val="-3"/>
                <w:sz w:val="20"/>
              </w:rPr>
              <w:t>Highly organised, flexible and proactive approach (A/I/P)</w:t>
            </w:r>
          </w:p>
          <w:p w:rsidRPr="00E34F59" w:rsidR="003D6D25" w:rsidP="003D6D25" w:rsidRDefault="003D6D25" w14:paraId="76B0359C" w14:textId="72128ACA">
            <w:pPr>
              <w:suppressAutoHyphens/>
              <w:jc w:val="both"/>
              <w:rPr>
                <w:rFonts w:ascii="Arial" w:hAnsi="Arial" w:cs="Arial"/>
                <w:spacing w:val="-3"/>
                <w:sz w:val="21"/>
                <w:szCs w:val="21"/>
              </w:rPr>
            </w:pPr>
            <w:r>
              <w:rPr>
                <w:rFonts w:ascii="Arial" w:hAnsi="Arial" w:cs="Arial"/>
                <w:spacing w:val="-3"/>
                <w:sz w:val="20"/>
              </w:rPr>
              <w:t>The ability to multi-task and manage changing priorities (A/I/P)</w:t>
            </w:r>
          </w:p>
        </w:tc>
        <w:tc>
          <w:tcPr>
            <w:tcW w:w="4394" w:type="dxa"/>
            <w:tcBorders>
              <w:bottom w:val="single" w:color="000000" w:sz="4" w:space="0"/>
            </w:tcBorders>
          </w:tcPr>
          <w:p w:rsidRPr="00E34F59" w:rsidR="003D6D25" w:rsidP="003D6D25" w:rsidRDefault="003D6D25"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E34F59" w:rsidR="00E34F59" w:rsidP="00EE3A03" w:rsidRDefault="00E34F59"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9646E5" w:rsidRDefault="00E34F59"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3EBDFB5B"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3EBDFB5B" w14:paraId="16DEB4AB" w14:textId="77777777">
        <w:tc>
          <w:tcPr>
            <w:tcW w:w="4709" w:type="dxa"/>
            <w:tcBorders>
              <w:top w:val="single" w:color="auto" w:sz="6" w:space="0"/>
              <w:left w:val="single" w:color="auto" w:sz="6" w:space="0"/>
              <w:bottom w:val="nil"/>
              <w:right w:val="single" w:color="auto" w:sz="6" w:space="0"/>
            </w:tcBorders>
            <w:tcMar/>
          </w:tcPr>
          <w:p w:rsidR="00645161" w:rsidP="00E34F59" w:rsidRDefault="003D6D25" w14:paraId="7566F7AB" w14:textId="77777777">
            <w:pPr>
              <w:suppressAutoHyphens/>
              <w:jc w:val="center"/>
              <w:rPr>
                <w:rFonts w:ascii="Arial" w:hAnsi="Arial" w:cs="Arial"/>
                <w:spacing w:val="-3"/>
              </w:rPr>
            </w:pPr>
            <w:r w:rsidRPr="003D6D25">
              <w:rPr>
                <w:rFonts w:ascii="Arial" w:hAnsi="Arial" w:cs="Arial"/>
                <w:spacing w:val="-3"/>
              </w:rPr>
              <w:t>Front of House Supervisor</w:t>
            </w:r>
          </w:p>
          <w:p w:rsidRPr="0093183D" w:rsidR="003D6D25" w:rsidP="00E34F59" w:rsidRDefault="003D6D25" w14:paraId="4B1F511A" w14:textId="6680C734">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Pr="0093183D" w:rsidR="00E34F59" w:rsidP="00370E4B" w:rsidRDefault="00370E4B" w14:paraId="65F9C3DC" w14:textId="52D31CC4">
            <w:pPr>
              <w:suppressAutoHyphens/>
              <w:jc w:val="center"/>
              <w:rPr>
                <w:rFonts w:ascii="Arial" w:hAnsi="Arial" w:cs="Arial"/>
                <w:spacing w:val="-3"/>
              </w:rPr>
            </w:pPr>
            <w:r>
              <w:rPr>
                <w:rFonts w:ascii="Arial" w:hAnsi="Arial" w:cs="Arial"/>
                <w:spacing w:val="-3"/>
              </w:rPr>
              <w:t>Commercial Services</w:t>
            </w:r>
          </w:p>
        </w:tc>
      </w:tr>
      <w:tr w:rsidRPr="00A63814" w:rsidR="00E34F59" w:rsidTr="3EBDFB5B"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3D6D25" w:rsidTr="3EBDFB5B" w14:paraId="4FC1C90D" w14:textId="77777777">
        <w:tc>
          <w:tcPr>
            <w:tcW w:w="4709" w:type="dxa"/>
            <w:tcBorders>
              <w:top w:val="single" w:color="auto" w:sz="6" w:space="0"/>
              <w:left w:val="single" w:color="auto" w:sz="6" w:space="0"/>
              <w:bottom w:val="nil"/>
              <w:right w:val="single" w:color="auto" w:sz="6" w:space="0"/>
            </w:tcBorders>
            <w:tcMar/>
          </w:tcPr>
          <w:p w:rsidR="003D6D25" w:rsidP="003D6D25" w:rsidRDefault="003D6D25" w14:paraId="61931D88" w14:textId="77777777">
            <w:pPr>
              <w:suppressAutoHyphens/>
              <w:jc w:val="center"/>
              <w:rPr>
                <w:rFonts w:ascii="Arial" w:hAnsi="Arial" w:cs="Arial"/>
                <w:spacing w:val="-3"/>
                <w:szCs w:val="24"/>
              </w:rPr>
            </w:pPr>
          </w:p>
          <w:p w:rsidR="003D6D25" w:rsidP="003D6D25" w:rsidRDefault="003D6D25" w14:paraId="63E0D9D3" w14:textId="77777777">
            <w:pPr>
              <w:suppressAutoHyphens/>
              <w:jc w:val="center"/>
              <w:rPr>
                <w:rFonts w:ascii="Arial" w:hAnsi="Arial" w:cs="Arial"/>
                <w:spacing w:val="-3"/>
              </w:rPr>
            </w:pPr>
            <w:r>
              <w:rPr>
                <w:rFonts w:ascii="Arial" w:hAnsi="Arial" w:cs="Arial"/>
                <w:spacing w:val="-3"/>
              </w:rPr>
              <w:t>Band 2</w:t>
            </w:r>
          </w:p>
          <w:p w:rsidR="003D6D25" w:rsidP="7E8E8257" w:rsidRDefault="003D6D25" w14:paraId="44115150" w14:textId="00815E0B">
            <w:pPr>
              <w:suppressAutoHyphens/>
              <w:jc w:val="center"/>
              <w:rPr>
                <w:rFonts w:ascii="Arial" w:hAnsi="Arial" w:cs="Arial"/>
                <w:spacing w:val="-3"/>
              </w:rPr>
            </w:pPr>
            <w:r w:rsidRPr="7E8E8257" w:rsidR="003D6D25">
              <w:rPr>
                <w:rFonts w:ascii="Arial" w:hAnsi="Arial" w:cs="Arial"/>
                <w:sz w:val="22"/>
                <w:szCs w:val="22"/>
              </w:rPr>
              <w:t xml:space="preserve">£</w:t>
            </w:r>
            <w:r w:rsidRPr="7E8E8257" w:rsidR="696463EE">
              <w:rPr>
                <w:rFonts w:ascii="Arial" w:hAnsi="Arial" w:cs="Arial"/>
                <w:sz w:val="22"/>
                <w:szCs w:val="22"/>
              </w:rPr>
              <w:t xml:space="preserve">21,012</w:t>
            </w:r>
            <w:r w:rsidRPr="7E8E8257" w:rsidR="003D6D25">
              <w:rPr>
                <w:rFonts w:ascii="Arial" w:hAnsi="Arial" w:cs="Arial"/>
                <w:sz w:val="22"/>
                <w:szCs w:val="22"/>
              </w:rPr>
              <w:t xml:space="preserve"> to £23,317 </w:t>
            </w:r>
            <w:r w:rsidRPr="7E8E8257" w:rsidR="003D6D25">
              <w:rPr>
                <w:rFonts w:ascii="Arial" w:hAnsi="Arial" w:cs="Arial"/>
                <w:spacing w:val="-3"/>
              </w:rPr>
              <w:t xml:space="preserve">per annum dependent upon experience, </w:t>
            </w:r>
            <w:r w:rsidRPr="7E8E8257" w:rsidR="003D6D25">
              <w:rPr>
                <w:rFonts w:ascii="Arial" w:hAnsi="Arial" w:cs="Arial"/>
                <w:spacing w:val="-3"/>
              </w:rPr>
              <w:t>skills</w:t>
            </w:r>
            <w:r w:rsidRPr="7E8E8257" w:rsidR="003D6D25">
              <w:rPr>
                <w:rFonts w:ascii="Arial" w:hAnsi="Arial" w:cs="Arial"/>
                <w:spacing w:val="-3"/>
              </w:rPr>
              <w:t xml:space="preserve"> and qualifications</w:t>
            </w:r>
          </w:p>
          <w:p w:rsidRPr="003A0D99" w:rsidR="003D6D25" w:rsidP="003D6D25" w:rsidRDefault="003D6D25" w14:paraId="562C75D1"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003D6D25" w:rsidP="003D6D25" w:rsidRDefault="003D6D25" w14:paraId="676945D9" w14:textId="77777777">
            <w:pPr>
              <w:jc w:val="center"/>
              <w:rPr>
                <w:rFonts w:ascii="Arial" w:hAnsi="Arial" w:cs="Arial"/>
                <w:szCs w:val="24"/>
              </w:rPr>
            </w:pPr>
          </w:p>
          <w:p w:rsidR="003D6D25" w:rsidP="003D6D25" w:rsidRDefault="003D6D25" w14:paraId="4CA9833A" w14:textId="77777777">
            <w:pPr>
              <w:jc w:val="center"/>
              <w:rPr>
                <w:rFonts w:ascii="Arial" w:hAnsi="Arial" w:cs="Arial"/>
                <w:szCs w:val="24"/>
              </w:rPr>
            </w:pPr>
            <w:r>
              <w:rPr>
                <w:rFonts w:ascii="Arial" w:hAnsi="Arial" w:cs="Arial"/>
                <w:szCs w:val="24"/>
              </w:rPr>
              <w:t>37 hours per week, working flexibly to suit the needs of the business. This will include evenings and weekends where necessary.</w:t>
            </w:r>
          </w:p>
          <w:p w:rsidR="003D6D25" w:rsidP="003D6D25" w:rsidRDefault="003D6D25" w14:paraId="1E1C2968" w14:textId="77777777">
            <w:pPr>
              <w:jc w:val="center"/>
              <w:rPr>
                <w:rFonts w:ascii="Arial" w:hAnsi="Arial" w:cs="Arial"/>
                <w:szCs w:val="24"/>
              </w:rPr>
            </w:pPr>
            <w:r>
              <w:rPr>
                <w:rFonts w:ascii="Arial" w:hAnsi="Arial" w:cs="Arial"/>
                <w:szCs w:val="24"/>
              </w:rPr>
              <w:t>Campus based.</w:t>
            </w:r>
          </w:p>
          <w:p w:rsidRPr="00A63814" w:rsidR="003D6D25" w:rsidP="003D6D25" w:rsidRDefault="003D6D25" w14:paraId="1A965116" w14:textId="77777777">
            <w:pPr>
              <w:rPr>
                <w:rFonts w:ascii="Arial" w:hAnsi="Arial" w:cs="Arial"/>
                <w:spacing w:val="-3"/>
                <w:szCs w:val="24"/>
              </w:rPr>
            </w:pPr>
          </w:p>
        </w:tc>
      </w:tr>
      <w:tr w:rsidRPr="00A63814" w:rsidR="00E34F59" w:rsidTr="3EBDFB5B"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3EBDFB5B" w14:paraId="4D185F4D" w14:textId="77777777">
        <w:tc>
          <w:tcPr>
            <w:tcW w:w="4709" w:type="dxa"/>
            <w:tcBorders>
              <w:top w:val="single" w:color="auto" w:sz="6" w:space="0"/>
              <w:left w:val="single" w:color="auto" w:sz="6" w:space="0"/>
              <w:bottom w:val="single" w:color="auto" w:sz="6" w:space="0"/>
              <w:right w:val="single" w:color="auto" w:sz="6" w:space="0"/>
            </w:tcBorders>
            <w:tcMar/>
          </w:tcPr>
          <w:p w:rsidR="00E34F59" w:rsidP="3EBDFB5B" w:rsidRDefault="00E34F59" w14:paraId="56769DE2" w14:textId="01CC28C7">
            <w:pPr>
              <w:suppressAutoHyphens/>
              <w:jc w:val="center"/>
              <w:rPr>
                <w:rFonts w:ascii="Arial" w:hAnsi="Arial" w:cs="Arial"/>
                <w:spacing w:val="-3"/>
              </w:rPr>
            </w:pPr>
            <w:r w:rsidRPr="3EBDFB5B" w:rsidR="6B68B22F">
              <w:rPr>
                <w:rFonts w:ascii="Arial" w:hAnsi="Arial" w:cs="Arial"/>
                <w:spacing w:val="-3"/>
              </w:rPr>
              <w:t>26</w:t>
            </w:r>
            <w:r w:rsidRPr="3EBDFB5B" w:rsidR="6B68B22F">
              <w:rPr>
                <w:rFonts w:ascii="Arial" w:hAnsi="Arial" w:cs="Arial"/>
                <w:spacing w:val="-3"/>
              </w:rPr>
              <w:t xml:space="preserve"> days holiday</w:t>
            </w:r>
            <w:r w:rsidRPr="3EBDFB5B" w:rsidR="6B68B22F">
              <w:rPr>
                <w:rFonts w:ascii="Arial" w:hAnsi="Arial" w:cs="Arial"/>
                <w:spacing w:val="-3"/>
              </w:rPr>
              <w:t xml:space="preserve">, </w:t>
            </w:r>
            <w:r w:rsidRPr="3EBDFB5B" w:rsidR="6B68B22F">
              <w:rPr>
                <w:rFonts w:ascii="Arial" w:hAnsi="Arial" w:cs="Arial"/>
                <w:spacing w:val="-3"/>
              </w:rPr>
              <w:t xml:space="preserve">rising to </w:t>
            </w:r>
            <w:r w:rsidRPr="3EBDFB5B" w:rsidR="6B68B22F">
              <w:rPr>
                <w:rFonts w:ascii="Arial" w:hAnsi="Arial" w:cs="Arial"/>
                <w:spacing w:val="-3"/>
              </w:rPr>
              <w:t>31</w:t>
            </w:r>
            <w:r w:rsidRPr="3EBDFB5B" w:rsidR="6B68B22F">
              <w:rPr>
                <w:rFonts w:ascii="Arial" w:hAnsi="Arial" w:cs="Arial"/>
                <w:spacing w:val="-3"/>
              </w:rPr>
              <w:t xml:space="preserve"> days </w:t>
            </w:r>
            <w:r w:rsidRPr="3EBDFB5B" w:rsidR="27EE646B">
              <w:rPr>
                <w:rFonts w:ascii="Arial" w:hAnsi="Arial" w:cs="Arial"/>
                <w:spacing w:val="-3"/>
              </w:rPr>
              <w:t xml:space="preserve">on 01/08/2023</w:t>
            </w:r>
            <w:r w:rsidRPr="3EBDFB5B" w:rsidR="6B68B22F">
              <w:rPr>
                <w:rFonts w:ascii="Arial" w:hAnsi="Arial" w:cs="Arial"/>
                <w:spacing w:val="-3"/>
              </w:rPr>
              <w:t xml:space="preserve"> plus Bank Holidays </w:t>
            </w:r>
            <w:r w:rsidR="6B68B22F">
              <w:rPr>
                <w:rFonts w:ascii="Arial" w:hAnsi="Arial" w:cs="Arial"/>
                <w:spacing w:val="-3"/>
              </w:rPr>
              <w:t>to include up to 5 days t</w:t>
            </w:r>
            <w:r w:rsidRPr="3EBDFB5B" w:rsidR="6B68B22F">
              <w:rPr>
                <w:rFonts w:ascii="Arial" w:hAnsi="Arial" w:cs="Arial"/>
                <w:spacing w:val="-3"/>
              </w:rPr>
              <w:t>o be taken between Christmas and New Year at direction of the</w:t>
            </w:r>
            <w:r w:rsidRPr="3EBDFB5B" w:rsidR="6B68B22F">
              <w:rPr>
                <w:rFonts w:ascii="Arial" w:hAnsi="Arial" w:cs="Arial"/>
                <w:spacing w:val="-3"/>
              </w:rPr>
              <w:t xml:space="preserve"> Principa</w:t>
            </w:r>
            <w:r w:rsidRPr="3EBDFB5B" w:rsidR="6B68B22F">
              <w:rPr>
                <w:rFonts w:ascii="Arial" w:hAnsi="Arial" w:cs="Arial"/>
                <w:spacing w:val="-3"/>
              </w:rPr>
              <w:t>l</w:t>
            </w:r>
          </w:p>
          <w:p w:rsidRPr="00A63814" w:rsidR="00E34F59" w:rsidP="003A0D99" w:rsidRDefault="00E34F59" w14:paraId="7DF4E37C"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60AA852C" w:rsidP="3EBDFB5B" w:rsidRDefault="60AA852C" w14:paraId="12FFDFA8" w14:textId="6EB593C2">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GB"/>
              </w:rPr>
              <w:t xml:space="preserve">Local Government Pension Scheme Employee Contribution Rate (as at 1 April 2023) (based on actual NOT FTE) </w:t>
            </w:r>
          </w:p>
          <w:p w:rsidR="60AA852C" w:rsidP="3EBDFB5B" w:rsidRDefault="60AA852C" w14:paraId="3FF7839E" w14:textId="49C7255E">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GB"/>
              </w:rPr>
              <w:t xml:space="preserve">Contribution rate % </w:t>
            </w:r>
          </w:p>
          <w:p w:rsidR="60AA852C" w:rsidP="3EBDFB5B" w:rsidRDefault="60AA852C" w14:paraId="0279EC03" w14:textId="125450C9">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Up to £16,500 </w:t>
            </w:r>
            <w:r>
              <w:tab/>
            </w:r>
            <w:r w:rsidRPr="3EBDFB5B" w:rsidR="60AA852C">
              <w:rPr>
                <w:rFonts w:ascii="Arial" w:hAnsi="Arial" w:eastAsia="Arial" w:cs="Arial"/>
                <w:noProof w:val="0"/>
                <w:color w:val="000000" w:themeColor="text1" w:themeTint="FF" w:themeShade="FF"/>
                <w:sz w:val="22"/>
                <w:szCs w:val="22"/>
                <w:lang w:val="en-US"/>
              </w:rPr>
              <w:t xml:space="preserve">                    5.5%</w:t>
            </w:r>
          </w:p>
          <w:p w:rsidR="60AA852C" w:rsidP="3EBDFB5B" w:rsidRDefault="60AA852C" w14:paraId="158B7A95" w14:textId="22C669A7">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£16,501 to £25,900 </w:t>
            </w:r>
            <w:r>
              <w:tab/>
            </w:r>
            <w:r w:rsidRPr="3EBDFB5B" w:rsidR="60AA852C">
              <w:rPr>
                <w:rFonts w:ascii="Arial" w:hAnsi="Arial" w:eastAsia="Arial" w:cs="Arial"/>
                <w:noProof w:val="0"/>
                <w:color w:val="000000" w:themeColor="text1" w:themeTint="FF" w:themeShade="FF"/>
                <w:sz w:val="22"/>
                <w:szCs w:val="22"/>
                <w:lang w:val="en-US"/>
              </w:rPr>
              <w:t xml:space="preserve">         5.8%</w:t>
            </w:r>
          </w:p>
          <w:p w:rsidR="60AA852C" w:rsidP="3EBDFB5B" w:rsidRDefault="60AA852C" w14:paraId="0B1C0557" w14:textId="365422F0">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£25,901 to £42,100 </w:t>
            </w:r>
            <w:r>
              <w:tab/>
            </w:r>
            <w:r>
              <w:tab/>
            </w:r>
            <w:r w:rsidRPr="3EBDFB5B" w:rsidR="60AA852C">
              <w:rPr>
                <w:rFonts w:ascii="Arial" w:hAnsi="Arial" w:eastAsia="Arial" w:cs="Arial"/>
                <w:noProof w:val="0"/>
                <w:color w:val="000000" w:themeColor="text1" w:themeTint="FF" w:themeShade="FF"/>
                <w:sz w:val="22"/>
                <w:szCs w:val="22"/>
                <w:lang w:val="en-US"/>
              </w:rPr>
              <w:t>6.5%</w:t>
            </w:r>
          </w:p>
          <w:p w:rsidR="60AA852C" w:rsidP="3EBDFB5B" w:rsidRDefault="60AA852C" w14:paraId="0B313421" w14:textId="446366EC">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£42,101 to £53,300 </w:t>
            </w:r>
            <w:r>
              <w:tab/>
            </w:r>
            <w:r>
              <w:tab/>
            </w:r>
            <w:r w:rsidRPr="3EBDFB5B" w:rsidR="60AA852C">
              <w:rPr>
                <w:rFonts w:ascii="Arial" w:hAnsi="Arial" w:eastAsia="Arial" w:cs="Arial"/>
                <w:noProof w:val="0"/>
                <w:color w:val="000000" w:themeColor="text1" w:themeTint="FF" w:themeShade="FF"/>
                <w:sz w:val="22"/>
                <w:szCs w:val="22"/>
                <w:lang w:val="en-US"/>
              </w:rPr>
              <w:t>6.8%</w:t>
            </w:r>
          </w:p>
          <w:p w:rsidR="60AA852C" w:rsidP="3EBDFB5B" w:rsidRDefault="60AA852C" w14:paraId="6BFDC8A7" w14:textId="318A794D">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£53,301 to £74,700 </w:t>
            </w:r>
            <w:r>
              <w:tab/>
            </w:r>
            <w:r>
              <w:tab/>
            </w:r>
            <w:r w:rsidRPr="3EBDFB5B" w:rsidR="60AA852C">
              <w:rPr>
                <w:rFonts w:ascii="Arial" w:hAnsi="Arial" w:eastAsia="Arial" w:cs="Arial"/>
                <w:noProof w:val="0"/>
                <w:color w:val="000000" w:themeColor="text1" w:themeTint="FF" w:themeShade="FF"/>
                <w:sz w:val="22"/>
                <w:szCs w:val="22"/>
                <w:lang w:val="en-US"/>
              </w:rPr>
              <w:t>8.5%</w:t>
            </w:r>
          </w:p>
          <w:p w:rsidR="60AA852C" w:rsidP="3EBDFB5B" w:rsidRDefault="60AA852C" w14:paraId="5E93019D" w14:textId="0BBA2F5F">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£74,701 to £105,900 </w:t>
            </w:r>
            <w:r>
              <w:tab/>
            </w:r>
            <w:r>
              <w:tab/>
            </w:r>
            <w:r w:rsidRPr="3EBDFB5B" w:rsidR="60AA852C">
              <w:rPr>
                <w:rFonts w:ascii="Arial" w:hAnsi="Arial" w:eastAsia="Arial" w:cs="Arial"/>
                <w:noProof w:val="0"/>
                <w:color w:val="000000" w:themeColor="text1" w:themeTint="FF" w:themeShade="FF"/>
                <w:sz w:val="22"/>
                <w:szCs w:val="22"/>
                <w:lang w:val="en-US"/>
              </w:rPr>
              <w:t>9.9%</w:t>
            </w:r>
          </w:p>
          <w:p w:rsidR="60AA852C" w:rsidP="3EBDFB5B" w:rsidRDefault="60AA852C" w14:paraId="67362A27" w14:textId="461F3A82">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£105,901 to £124,800 </w:t>
            </w:r>
            <w:r>
              <w:tab/>
            </w:r>
            <w:r>
              <w:tab/>
            </w:r>
            <w:r w:rsidRPr="3EBDFB5B" w:rsidR="60AA852C">
              <w:rPr>
                <w:rFonts w:ascii="Arial" w:hAnsi="Arial" w:eastAsia="Arial" w:cs="Arial"/>
                <w:noProof w:val="0"/>
                <w:color w:val="000000" w:themeColor="text1" w:themeTint="FF" w:themeShade="FF"/>
                <w:sz w:val="22"/>
                <w:szCs w:val="22"/>
                <w:lang w:val="en-US"/>
              </w:rPr>
              <w:t>10.5%</w:t>
            </w:r>
          </w:p>
          <w:p w:rsidR="60AA852C" w:rsidP="3EBDFB5B" w:rsidRDefault="60AA852C" w14:paraId="32F6A3BD" w14:textId="4A9194D9">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£124,801 to £187,200 </w:t>
            </w:r>
            <w:r>
              <w:tab/>
            </w:r>
            <w:r>
              <w:tab/>
            </w:r>
            <w:r w:rsidRPr="3EBDFB5B" w:rsidR="60AA852C">
              <w:rPr>
                <w:rFonts w:ascii="Arial" w:hAnsi="Arial" w:eastAsia="Arial" w:cs="Arial"/>
                <w:noProof w:val="0"/>
                <w:color w:val="000000" w:themeColor="text1" w:themeTint="FF" w:themeShade="FF"/>
                <w:sz w:val="22"/>
                <w:szCs w:val="22"/>
                <w:lang w:val="en-US"/>
              </w:rPr>
              <w:t>11.4%</w:t>
            </w:r>
          </w:p>
          <w:p w:rsidR="60AA852C" w:rsidP="3EBDFB5B" w:rsidRDefault="60AA852C" w14:paraId="77BE3374" w14:textId="4DE9217C">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 xml:space="preserve">£187,201 or more </w:t>
            </w:r>
            <w:r>
              <w:tab/>
            </w:r>
            <w:r>
              <w:tab/>
            </w:r>
            <w:r w:rsidRPr="3EBDFB5B" w:rsidR="60AA852C">
              <w:rPr>
                <w:rFonts w:ascii="Arial" w:hAnsi="Arial" w:eastAsia="Arial" w:cs="Arial"/>
                <w:noProof w:val="0"/>
                <w:color w:val="000000" w:themeColor="text1" w:themeTint="FF" w:themeShade="FF"/>
                <w:sz w:val="22"/>
                <w:szCs w:val="22"/>
                <w:lang w:val="en-US"/>
              </w:rPr>
              <w:t>12.5%</w:t>
            </w:r>
          </w:p>
          <w:p w:rsidR="60AA852C" w:rsidP="3EBDFB5B" w:rsidRDefault="60AA852C" w14:paraId="3A6AA8E4" w14:textId="4001ECF7">
            <w:pPr>
              <w:spacing w:before="0" w:beforeAutospacing="off" w:after="0" w:afterAutospacing="off"/>
              <w:jc w:val="center"/>
            </w:pPr>
            <w:r w:rsidRPr="3EBDFB5B" w:rsidR="60AA852C">
              <w:rPr>
                <w:rFonts w:ascii="Arial" w:hAnsi="Arial" w:eastAsia="Arial" w:cs="Arial"/>
                <w:noProof w:val="0"/>
                <w:color w:val="000000" w:themeColor="text1" w:themeTint="FF" w:themeShade="FF"/>
                <w:sz w:val="22"/>
                <w:szCs w:val="22"/>
                <w:lang w:val="en-US"/>
              </w:rPr>
              <w:t>19.5% Employer</w:t>
            </w:r>
          </w:p>
          <w:p w:rsidR="60AA852C" w:rsidP="3EBDFB5B" w:rsidRDefault="60AA852C" w14:paraId="5F57E0FF" w14:textId="54BE5329">
            <w:pPr>
              <w:pStyle w:val="Normal"/>
              <w:jc w:val="center"/>
              <w:rPr>
                <w:rFonts w:ascii="Arial" w:hAnsi="Arial" w:eastAsia="Arial" w:cs="Arial"/>
                <w:noProof w:val="0"/>
                <w:sz w:val="21"/>
                <w:szCs w:val="21"/>
                <w:lang w:val="en-GB"/>
              </w:rPr>
            </w:pPr>
            <w:r w:rsidRPr="3EBDFB5B" w:rsidR="60AA852C">
              <w:rPr>
                <w:rFonts w:ascii="Arial" w:hAnsi="Arial" w:eastAsia="Arial" w:cs="Arial"/>
                <w:noProof w:val="0"/>
                <w:color w:val="000000" w:themeColor="text1" w:themeTint="FF" w:themeShade="FF"/>
                <w:sz w:val="22"/>
                <w:szCs w:val="22"/>
                <w:lang w:val="en-GB"/>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3EBDFB5B"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3EBDFB5B"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3EBDFB5B"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3EBDFB5B"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624DC156">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D01" w:rsidRDefault="00FA6D01" w14:paraId="2BC68800" w14:textId="77777777">
      <w:pPr>
        <w:spacing w:line="20" w:lineRule="exact"/>
      </w:pPr>
    </w:p>
  </w:endnote>
  <w:endnote w:type="continuationSeparator" w:id="0">
    <w:p w:rsidR="00FA6D01" w:rsidRDefault="00FA6D01" w14:paraId="3E00C1AD" w14:textId="77777777">
      <w:r>
        <w:t xml:space="preserve"> </w:t>
      </w:r>
    </w:p>
  </w:endnote>
  <w:endnote w:type="continuationNotice" w:id="1">
    <w:p w:rsidR="00FA6D01" w:rsidRDefault="00FA6D01" w14:paraId="77A4125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D6D25" w:rsidP="00C758FC" w:rsidRDefault="00B11E60" w14:paraId="3161DA19" w14:textId="77777777">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3D6D25">
      <w:rPr>
        <w:rFonts w:ascii="Arial" w:hAnsi="Arial" w:cs="Arial"/>
        <w:sz w:val="16"/>
      </w:rPr>
      <w:t>Specifica</w:t>
    </w:r>
    <w:r w:rsidR="006E4798">
      <w:rPr>
        <w:rFonts w:ascii="Arial" w:hAnsi="Arial" w:cs="Arial"/>
        <w:sz w:val="16"/>
      </w:rPr>
      <w:t>tion –</w:t>
    </w:r>
    <w:r w:rsidR="00370E4B">
      <w:rPr>
        <w:rFonts w:ascii="Arial" w:hAnsi="Arial" w:cs="Arial"/>
        <w:sz w:val="16"/>
      </w:rPr>
      <w:t xml:space="preserve"> </w:t>
    </w:r>
    <w:r w:rsidR="000C0EB8">
      <w:rPr>
        <w:rFonts w:ascii="Arial" w:hAnsi="Arial" w:cs="Arial"/>
        <w:sz w:val="16"/>
      </w:rPr>
      <w:t>Front of House</w:t>
    </w:r>
    <w:r w:rsidR="00370E4B">
      <w:rPr>
        <w:rFonts w:ascii="Arial" w:hAnsi="Arial" w:cs="Arial"/>
        <w:sz w:val="16"/>
      </w:rPr>
      <w:t xml:space="preserve"> </w:t>
    </w:r>
    <w:r w:rsidR="003D6D25">
      <w:rPr>
        <w:rFonts w:ascii="Arial" w:hAnsi="Arial" w:cs="Arial"/>
        <w:sz w:val="16"/>
      </w:rPr>
      <w:t>Supervisor</w:t>
    </w:r>
    <w:r w:rsidR="00370E4B">
      <w:rPr>
        <w:rFonts w:ascii="Arial" w:hAnsi="Arial" w:cs="Arial"/>
        <w:sz w:val="16"/>
      </w:rPr>
      <w:t xml:space="preserve"> </w:t>
    </w:r>
    <w:r w:rsidR="006E4798">
      <w:rPr>
        <w:rFonts w:ascii="Arial" w:hAnsi="Arial" w:cs="Arial"/>
        <w:sz w:val="16"/>
      </w:rPr>
      <w:t>–</w:t>
    </w:r>
  </w:p>
  <w:p w:rsidR="00A9209A" w:rsidP="00C758FC" w:rsidRDefault="003D6D25" w14:paraId="2877723F" w14:textId="32A5BECF">
    <w:pPr>
      <w:suppressAutoHyphens/>
      <w:jc w:val="both"/>
      <w:rPr>
        <w:rFonts w:ascii="Times New Roman" w:hAnsi="Times New Roman"/>
        <w:sz w:val="16"/>
      </w:rPr>
    </w:pPr>
    <w:r>
      <w:rPr>
        <w:rFonts w:ascii="Arial" w:hAnsi="Arial" w:cs="Arial"/>
        <w:sz w:val="16"/>
      </w:rPr>
      <w:t>Reviewed &amp; Agreed on 23.03.2023</w:t>
    </w:r>
    <w:r w:rsidR="00EE2EE2">
      <w:rPr>
        <w:rFonts w:ascii="Arial" w:hAnsi="Arial" w:cs="Arial"/>
        <w:sz w:val="16"/>
      </w:rPr>
      <w:t xml:space="preserve">                           </w:t>
    </w:r>
    <w:bookmarkStart w:name="_Hlk86409403" w:i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D01" w:rsidRDefault="00FA6D01" w14:paraId="0E59AE98" w14:textId="77777777">
      <w:r>
        <w:separator/>
      </w:r>
    </w:p>
  </w:footnote>
  <w:footnote w:type="continuationSeparator" w:id="0">
    <w:p w:rsidR="00FA6D01" w:rsidRDefault="00FA6D01" w14:paraId="0784E8A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83220A9"/>
    <w:multiLevelType w:val="hybridMultilevel"/>
    <w:tmpl w:val="5C64C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7ED1FC0"/>
    <w:multiLevelType w:val="hybridMultilevel"/>
    <w:tmpl w:val="7AFED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8"/>
  </w:num>
  <w:num w:numId="3">
    <w:abstractNumId w:val="4"/>
  </w:num>
  <w:num w:numId="4">
    <w:abstractNumId w:val="7"/>
  </w:num>
  <w:num w:numId="5">
    <w:abstractNumId w:val="20"/>
  </w:num>
  <w:num w:numId="6">
    <w:abstractNumId w:val="13"/>
  </w:num>
  <w:num w:numId="7">
    <w:abstractNumId w:val="14"/>
  </w:num>
  <w:num w:numId="8">
    <w:abstractNumId w:val="15"/>
  </w:num>
  <w:num w:numId="9">
    <w:abstractNumId w:val="19"/>
  </w:num>
  <w:num w:numId="10">
    <w:abstractNumId w:val="22"/>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8"/>
  </w:num>
  <w:num w:numId="19">
    <w:abstractNumId w:val="23"/>
  </w:num>
  <w:num w:numId="20">
    <w:abstractNumId w:val="3"/>
  </w:num>
  <w:num w:numId="21">
    <w:abstractNumId w:val="2"/>
  </w:num>
  <w:num w:numId="22">
    <w:abstractNumId w:val="17"/>
  </w:num>
  <w:num w:numId="23">
    <w:abstractNumId w:val="21"/>
  </w:num>
  <w:num w:numId="24">
    <w:abstractNumId w:val="1"/>
  </w:num>
  <w:num w:numId="2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C0EB8"/>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1462"/>
    <w:rsid w:val="003D6932"/>
    <w:rsid w:val="003D6D25"/>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37DF7"/>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672E3"/>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03EE"/>
    <w:rsid w:val="00C36E44"/>
    <w:rsid w:val="00C417F2"/>
    <w:rsid w:val="00C455A3"/>
    <w:rsid w:val="00C53387"/>
    <w:rsid w:val="00C7232A"/>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85313"/>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A6D01"/>
    <w:rsid w:val="00FB405C"/>
    <w:rsid w:val="00FC0335"/>
    <w:rsid w:val="07249C59"/>
    <w:rsid w:val="120E0D51"/>
    <w:rsid w:val="22FB1D04"/>
    <w:rsid w:val="27EE646B"/>
    <w:rsid w:val="290AD708"/>
    <w:rsid w:val="3EBDFB5B"/>
    <w:rsid w:val="460175B2"/>
    <w:rsid w:val="60AA852C"/>
    <w:rsid w:val="696463EE"/>
    <w:rsid w:val="6B68B22F"/>
    <w:rsid w:val="77E67F0E"/>
    <w:rsid w:val="7E8E82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72223223">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62951711">
      <w:bodyDiv w:val="1"/>
      <w:marLeft w:val="0"/>
      <w:marRight w:val="0"/>
      <w:marTop w:val="0"/>
      <w:marBottom w:val="0"/>
      <w:divBdr>
        <w:top w:val="none" w:sz="0" w:space="0" w:color="auto"/>
        <w:left w:val="none" w:sz="0" w:space="0" w:color="auto"/>
        <w:bottom w:val="none" w:sz="0" w:space="0" w:color="auto"/>
        <w:right w:val="none" w:sz="0" w:space="0" w:color="auto"/>
      </w:divBdr>
    </w:div>
    <w:div w:id="1400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6</revision>
  <lastPrinted>2010-06-11T22:03:00.0000000Z</lastPrinted>
  <dcterms:created xsi:type="dcterms:W3CDTF">2022-10-21T11:47:00.0000000Z</dcterms:created>
  <dcterms:modified xsi:type="dcterms:W3CDTF">2023-05-26T13:45:04.0259564Z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