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2231" w14:textId="78A3FAF5" w:rsidR="00386737" w:rsidRDefault="00386737" w:rsidP="00C23F49">
      <w:pPr>
        <w:suppressAutoHyphens/>
        <w:jc w:val="center"/>
        <w:rPr>
          <w:rFonts w:ascii="Arial" w:hAnsi="Arial" w:cs="Arial"/>
          <w:b/>
          <w:spacing w:val="-3"/>
        </w:rPr>
      </w:pPr>
      <w:r>
        <w:rPr>
          <w:rFonts w:ascii="Arial" w:hAnsi="Arial" w:cs="Arial"/>
          <w:b/>
          <w:spacing w:val="-3"/>
        </w:rPr>
        <w:t xml:space="preserve">WORK-BASED TUTOR </w:t>
      </w: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14:paraId="45DF854F" w14:textId="77777777" w:rsidR="0037363B" w:rsidRDefault="0037363B" w:rsidP="0037363B">
      <w:pPr>
        <w:suppressAutoHyphens/>
        <w:rPr>
          <w:rFonts w:ascii="Arial" w:hAnsi="Arial" w:cs="Arial"/>
          <w:b/>
          <w:spacing w:val="-3"/>
        </w:rPr>
      </w:pPr>
    </w:p>
    <w:p w14:paraId="14F35FCF" w14:textId="77777777" w:rsidR="00386737" w:rsidRDefault="00386737" w:rsidP="00386737">
      <w:pPr>
        <w:suppressAutoHyphens/>
        <w:jc w:val="center"/>
        <w:rPr>
          <w:rFonts w:ascii="Arial" w:hAnsi="Arial" w:cs="Arial"/>
          <w:spacing w:val="-3"/>
        </w:rPr>
      </w:pPr>
      <w:r w:rsidRPr="00FB19D8">
        <w:rPr>
          <w:noProof/>
          <w:lang w:eastAsia="en-GB"/>
        </w:rPr>
        <w:drawing>
          <wp:inline distT="0" distB="0" distL="0" distR="0" wp14:anchorId="2E52B699" wp14:editId="3633E306">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7AF4FE8" w14:textId="77777777" w:rsidR="00386737" w:rsidRPr="002B100F" w:rsidRDefault="00386737" w:rsidP="00386737">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386737" w:rsidRPr="002B100F" w14:paraId="394C24CD" w14:textId="77777777" w:rsidTr="52A693D2">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7B994A99" w14:textId="77777777" w:rsidR="00386737" w:rsidRPr="002B100F" w:rsidRDefault="00386737" w:rsidP="00EA7BF8">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42CFCF2F" w14:textId="77777777" w:rsidR="00386737" w:rsidRPr="002B100F" w:rsidRDefault="00386737" w:rsidP="00EA7BF8">
            <w:pPr>
              <w:suppressAutoHyphens/>
              <w:rPr>
                <w:rFonts w:ascii="Arial" w:hAnsi="Arial" w:cs="Arial"/>
                <w:b/>
                <w:spacing w:val="-3"/>
              </w:rPr>
            </w:pPr>
            <w:r>
              <w:rPr>
                <w:rFonts w:ascii="Arial" w:hAnsi="Arial" w:cs="Arial"/>
                <w:b/>
                <w:spacing w:val="-3"/>
              </w:rPr>
              <w:t>AREA OF WORK</w:t>
            </w:r>
          </w:p>
        </w:tc>
      </w:tr>
      <w:tr w:rsidR="00386737" w:rsidRPr="00076420" w14:paraId="4E2CD1A5" w14:textId="77777777" w:rsidTr="52A693D2">
        <w:tc>
          <w:tcPr>
            <w:tcW w:w="4566" w:type="dxa"/>
            <w:tcBorders>
              <w:top w:val="single" w:sz="6" w:space="0" w:color="auto"/>
              <w:left w:val="single" w:sz="6" w:space="0" w:color="auto"/>
              <w:bottom w:val="nil"/>
              <w:right w:val="single" w:sz="6" w:space="0" w:color="auto"/>
            </w:tcBorders>
          </w:tcPr>
          <w:p w14:paraId="782198DC" w14:textId="77777777" w:rsidR="00282F40" w:rsidRDefault="00282F40" w:rsidP="00051EA8">
            <w:pPr>
              <w:suppressAutoHyphens/>
              <w:jc w:val="center"/>
              <w:rPr>
                <w:rFonts w:ascii="Arial" w:hAnsi="Arial" w:cs="Arial"/>
                <w:spacing w:val="-3"/>
                <w:sz w:val="22"/>
                <w:szCs w:val="22"/>
              </w:rPr>
            </w:pPr>
          </w:p>
          <w:p w14:paraId="246C3738" w14:textId="77777777" w:rsidR="002B3199" w:rsidRDefault="002B3199" w:rsidP="002B3199">
            <w:pPr>
              <w:suppressAutoHyphens/>
              <w:jc w:val="center"/>
              <w:rPr>
                <w:rFonts w:ascii="Arial" w:hAnsi="Arial" w:cs="Arial"/>
                <w:b/>
                <w:spacing w:val="-3"/>
                <w:sz w:val="22"/>
                <w:szCs w:val="22"/>
              </w:rPr>
            </w:pPr>
            <w:r>
              <w:rPr>
                <w:rFonts w:ascii="Arial" w:hAnsi="Arial" w:cs="Arial"/>
                <w:spacing w:val="-3"/>
                <w:sz w:val="22"/>
                <w:szCs w:val="22"/>
              </w:rPr>
              <w:t xml:space="preserve">Part-time Hourly Paid Rail Internal Quality Assurer </w:t>
            </w:r>
          </w:p>
          <w:p w14:paraId="5B63AE34" w14:textId="6801B43B" w:rsidR="00386737" w:rsidRPr="00076420" w:rsidRDefault="00386737" w:rsidP="00051EA8">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1A1EF003" w14:textId="77777777" w:rsidR="00386737" w:rsidRPr="00076420" w:rsidRDefault="00386737" w:rsidP="00EA7BF8">
            <w:pPr>
              <w:suppressAutoHyphens/>
              <w:jc w:val="center"/>
              <w:rPr>
                <w:rFonts w:ascii="Arial" w:hAnsi="Arial" w:cs="Arial"/>
                <w:spacing w:val="-3"/>
                <w:sz w:val="22"/>
                <w:szCs w:val="22"/>
              </w:rPr>
            </w:pPr>
          </w:p>
          <w:p w14:paraId="2FEA64E1" w14:textId="77777777" w:rsidR="00386737" w:rsidRPr="005741CF" w:rsidRDefault="00386737" w:rsidP="00EA7BF8">
            <w:pPr>
              <w:suppressAutoHyphens/>
              <w:jc w:val="center"/>
              <w:rPr>
                <w:rFonts w:ascii="Arial" w:hAnsi="Arial" w:cs="Arial"/>
                <w:spacing w:val="-3"/>
                <w:sz w:val="22"/>
                <w:szCs w:val="22"/>
              </w:rPr>
            </w:pPr>
            <w:r w:rsidRPr="005741CF">
              <w:rPr>
                <w:rFonts w:ascii="Arial" w:hAnsi="Arial" w:cs="Arial"/>
                <w:spacing w:val="-3"/>
                <w:sz w:val="22"/>
                <w:szCs w:val="22"/>
              </w:rPr>
              <w:t>Apprenticeship &amp; Skills</w:t>
            </w:r>
          </w:p>
        </w:tc>
      </w:tr>
      <w:tr w:rsidR="00386737" w:rsidRPr="00076420" w14:paraId="2C1A018E" w14:textId="77777777" w:rsidTr="52A693D2">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287392D7"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74D50B28"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386737" w:rsidRPr="00076420" w14:paraId="68A404DE" w14:textId="77777777" w:rsidTr="52A693D2">
        <w:tc>
          <w:tcPr>
            <w:tcW w:w="4566" w:type="dxa"/>
            <w:tcBorders>
              <w:top w:val="single" w:sz="6" w:space="0" w:color="auto"/>
              <w:left w:val="single" w:sz="6" w:space="0" w:color="auto"/>
              <w:bottom w:val="nil"/>
              <w:right w:val="single" w:sz="6" w:space="0" w:color="auto"/>
            </w:tcBorders>
          </w:tcPr>
          <w:p w14:paraId="7CBA8085" w14:textId="24C8CE5A" w:rsidR="00386737" w:rsidRPr="002B3199" w:rsidRDefault="00386737" w:rsidP="00EA7BF8">
            <w:pPr>
              <w:suppressAutoHyphens/>
              <w:spacing w:line="228" w:lineRule="auto"/>
              <w:jc w:val="center"/>
              <w:rPr>
                <w:rFonts w:ascii="Arial" w:hAnsi="Arial" w:cs="Arial"/>
                <w:spacing w:val="-3"/>
                <w:sz w:val="22"/>
                <w:szCs w:val="22"/>
              </w:rPr>
            </w:pPr>
          </w:p>
          <w:p w14:paraId="4BB03030" w14:textId="0F92FAC4" w:rsidR="52A693D2" w:rsidRPr="002B3199" w:rsidRDefault="001D1D2E" w:rsidP="52A693D2">
            <w:pPr>
              <w:spacing w:line="228" w:lineRule="auto"/>
              <w:jc w:val="center"/>
              <w:rPr>
                <w:sz w:val="22"/>
                <w:szCs w:val="22"/>
              </w:rPr>
            </w:pPr>
            <w:r w:rsidRPr="001D1D2E">
              <w:rPr>
                <w:rFonts w:ascii="Arial" w:hAnsi="Arial" w:cs="Arial"/>
                <w:sz w:val="22"/>
                <w:szCs w:val="22"/>
              </w:rPr>
              <w:t xml:space="preserve">Unqualified rate £18.27 per hour, Qualified rate £21.36 per hour </w:t>
            </w:r>
          </w:p>
          <w:p w14:paraId="24CC6126" w14:textId="527ACF59" w:rsidR="00386737" w:rsidRPr="002B3199" w:rsidRDefault="00386737" w:rsidP="00EA7BF8">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39DD102B" w14:textId="77777777" w:rsidR="002B3199" w:rsidRDefault="002B3199" w:rsidP="00EA7BF8">
            <w:pPr>
              <w:suppressAutoHyphens/>
              <w:spacing w:line="228" w:lineRule="auto"/>
              <w:jc w:val="center"/>
              <w:rPr>
                <w:rFonts w:ascii="Arial" w:hAnsi="Arial" w:cs="Arial"/>
                <w:spacing w:val="-3"/>
                <w:sz w:val="22"/>
                <w:szCs w:val="22"/>
              </w:rPr>
            </w:pPr>
          </w:p>
          <w:p w14:paraId="0E79905D" w14:textId="7066FBF6" w:rsidR="00386737" w:rsidRPr="002B3199" w:rsidRDefault="002B3199" w:rsidP="00EA7BF8">
            <w:pPr>
              <w:suppressAutoHyphens/>
              <w:spacing w:line="228" w:lineRule="auto"/>
              <w:jc w:val="center"/>
              <w:rPr>
                <w:rFonts w:ascii="Arial" w:hAnsi="Arial" w:cs="Arial"/>
                <w:spacing w:val="-3"/>
                <w:sz w:val="22"/>
                <w:szCs w:val="22"/>
              </w:rPr>
            </w:pPr>
            <w:r>
              <w:rPr>
                <w:rFonts w:ascii="Arial" w:hAnsi="Arial" w:cs="Arial"/>
                <w:spacing w:val="-3"/>
                <w:sz w:val="22"/>
                <w:szCs w:val="22"/>
              </w:rPr>
              <w:t>This is a flexible role most of which can be carried out remotely.</w:t>
            </w:r>
          </w:p>
        </w:tc>
      </w:tr>
      <w:tr w:rsidR="00386737" w:rsidRPr="00076420" w14:paraId="22B3F390" w14:textId="77777777" w:rsidTr="52A693D2">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5BA49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11C737CA" w14:textId="77777777" w:rsidR="00386737" w:rsidRPr="00076420" w:rsidRDefault="00386737" w:rsidP="00EA7BF8">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386737" w:rsidRPr="00076420" w14:paraId="4B5B6BC7" w14:textId="77777777" w:rsidTr="52A693D2">
        <w:tc>
          <w:tcPr>
            <w:tcW w:w="4566" w:type="dxa"/>
            <w:tcBorders>
              <w:top w:val="single" w:sz="6" w:space="0" w:color="auto"/>
              <w:left w:val="single" w:sz="6" w:space="0" w:color="auto"/>
              <w:bottom w:val="single" w:sz="6" w:space="0" w:color="auto"/>
              <w:right w:val="single" w:sz="6" w:space="0" w:color="auto"/>
            </w:tcBorders>
          </w:tcPr>
          <w:p w14:paraId="6C93911C" w14:textId="70C20893" w:rsidR="00386737" w:rsidRPr="00076420" w:rsidRDefault="00386737" w:rsidP="00EA7BF8">
            <w:pPr>
              <w:suppressAutoHyphens/>
              <w:jc w:val="center"/>
              <w:rPr>
                <w:rFonts w:ascii="Arial" w:hAnsi="Arial" w:cs="Arial"/>
                <w:spacing w:val="-3"/>
                <w:sz w:val="22"/>
                <w:szCs w:val="22"/>
              </w:rPr>
            </w:pPr>
            <w:r w:rsidRPr="00D60E09">
              <w:rPr>
                <w:rFonts w:ascii="Arial" w:hAnsi="Arial" w:cs="Arial"/>
                <w:spacing w:val="-3"/>
                <w:sz w:val="22"/>
                <w:szCs w:val="22"/>
              </w:rPr>
              <w:t>Assistant Head of Apprenticeship &amp; Skills</w:t>
            </w:r>
          </w:p>
        </w:tc>
        <w:tc>
          <w:tcPr>
            <w:tcW w:w="4676" w:type="dxa"/>
            <w:tcBorders>
              <w:top w:val="single" w:sz="6" w:space="0" w:color="auto"/>
              <w:left w:val="nil"/>
              <w:bottom w:val="single" w:sz="6" w:space="0" w:color="auto"/>
              <w:right w:val="single" w:sz="6" w:space="0" w:color="auto"/>
            </w:tcBorders>
          </w:tcPr>
          <w:p w14:paraId="7432C90B" w14:textId="77777777" w:rsidR="00386737" w:rsidRPr="00076420" w:rsidRDefault="00386737" w:rsidP="00EA7BF8">
            <w:pPr>
              <w:suppressAutoHyphens/>
              <w:jc w:val="center"/>
              <w:rPr>
                <w:rFonts w:ascii="Arial" w:hAnsi="Arial" w:cs="Arial"/>
                <w:spacing w:val="-3"/>
                <w:sz w:val="22"/>
                <w:szCs w:val="22"/>
              </w:rPr>
            </w:pPr>
          </w:p>
          <w:p w14:paraId="5B579E29" w14:textId="77777777" w:rsidR="00386737" w:rsidRPr="00076420" w:rsidRDefault="00386737" w:rsidP="00EA7BF8">
            <w:pPr>
              <w:suppressAutoHyphens/>
              <w:jc w:val="center"/>
              <w:rPr>
                <w:rFonts w:ascii="Arial" w:hAnsi="Arial" w:cs="Arial"/>
                <w:spacing w:val="-3"/>
                <w:sz w:val="22"/>
                <w:szCs w:val="22"/>
              </w:rPr>
            </w:pPr>
            <w:r w:rsidRPr="00D60E09">
              <w:rPr>
                <w:rFonts w:ascii="Arial" w:hAnsi="Arial" w:cs="Arial"/>
                <w:spacing w:val="-3"/>
                <w:sz w:val="22"/>
                <w:szCs w:val="22"/>
              </w:rPr>
              <w:t>N/A</w:t>
            </w:r>
          </w:p>
        </w:tc>
      </w:tr>
      <w:tr w:rsidR="00386737" w:rsidRPr="00076420" w14:paraId="42A28655" w14:textId="77777777" w:rsidTr="002B3199">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4285D1" w14:textId="77777777" w:rsidR="00386737" w:rsidRPr="00076420" w:rsidRDefault="00386737" w:rsidP="00386737">
            <w:pPr>
              <w:numPr>
                <w:ilvl w:val="0"/>
                <w:numId w:val="7"/>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4C145235" w14:textId="77777777" w:rsidR="00386737" w:rsidRPr="009B12CD" w:rsidRDefault="00386737" w:rsidP="00EA7BF8">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002B3199" w:rsidRPr="00076420" w14:paraId="7ADEF85B" w14:textId="77777777" w:rsidTr="002B3199">
        <w:trPr>
          <w:trHeight w:val="1263"/>
        </w:trPr>
        <w:tc>
          <w:tcPr>
            <w:tcW w:w="9242" w:type="dxa"/>
            <w:gridSpan w:val="2"/>
            <w:tcBorders>
              <w:top w:val="single" w:sz="6" w:space="0" w:color="auto"/>
              <w:left w:val="single" w:sz="6" w:space="0" w:color="auto"/>
              <w:bottom w:val="single" w:sz="4" w:space="0" w:color="auto"/>
              <w:right w:val="single" w:sz="6" w:space="0" w:color="auto"/>
            </w:tcBorders>
          </w:tcPr>
          <w:p w14:paraId="59C1884D" w14:textId="77777777" w:rsidR="002B3199" w:rsidRDefault="002B3199" w:rsidP="002B3199">
            <w:pPr>
              <w:suppressAutoHyphens/>
              <w:spacing w:line="228" w:lineRule="auto"/>
              <w:jc w:val="both"/>
              <w:rPr>
                <w:rFonts w:ascii="Arial" w:hAnsi="Arial" w:cs="Arial"/>
                <w:sz w:val="22"/>
                <w:szCs w:val="22"/>
              </w:rPr>
            </w:pPr>
            <w:r w:rsidRPr="007A0915">
              <w:rPr>
                <w:rFonts w:ascii="Arial" w:hAnsi="Arial" w:cs="Arial"/>
                <w:sz w:val="22"/>
                <w:szCs w:val="22"/>
              </w:rPr>
              <w:t>Internal quality assurers have many responsibilities and their days will vary. Their general responsibilities include the following</w:t>
            </w:r>
            <w:r>
              <w:rPr>
                <w:rFonts w:ascii="Arial" w:hAnsi="Arial" w:cs="Arial"/>
                <w:sz w:val="22"/>
                <w:szCs w:val="22"/>
              </w:rPr>
              <w:t>:</w:t>
            </w:r>
          </w:p>
          <w:p w14:paraId="7096E296" w14:textId="77777777" w:rsidR="002B3199" w:rsidRDefault="002B3199" w:rsidP="002B3199">
            <w:pPr>
              <w:suppressAutoHyphens/>
              <w:spacing w:line="228" w:lineRule="auto"/>
              <w:jc w:val="both"/>
              <w:rPr>
                <w:rFonts w:ascii="Arial" w:hAnsi="Arial" w:cs="Arial"/>
                <w:sz w:val="22"/>
                <w:szCs w:val="22"/>
              </w:rPr>
            </w:pPr>
          </w:p>
          <w:p w14:paraId="677F94EB" w14:textId="77777777" w:rsidR="002B3199" w:rsidRDefault="002B3199" w:rsidP="002B3199">
            <w:pPr>
              <w:numPr>
                <w:ilvl w:val="0"/>
                <w:numId w:val="26"/>
              </w:numPr>
              <w:suppressAutoHyphens/>
              <w:spacing w:line="228" w:lineRule="auto"/>
              <w:jc w:val="both"/>
              <w:rPr>
                <w:rFonts w:ascii="Arial" w:hAnsi="Arial" w:cs="Arial"/>
                <w:sz w:val="22"/>
                <w:szCs w:val="22"/>
              </w:rPr>
            </w:pPr>
            <w:r>
              <w:rPr>
                <w:rFonts w:ascii="Arial" w:hAnsi="Arial" w:cs="Arial"/>
                <w:sz w:val="22"/>
                <w:szCs w:val="22"/>
              </w:rPr>
              <w:t>Check that tutors meet the requirement for their role in relation to the awarding body requirements.</w:t>
            </w:r>
          </w:p>
          <w:p w14:paraId="2480E21A" w14:textId="77777777" w:rsidR="002B3199" w:rsidRDefault="002B3199" w:rsidP="002B3199">
            <w:pPr>
              <w:numPr>
                <w:ilvl w:val="0"/>
                <w:numId w:val="26"/>
              </w:numPr>
              <w:suppressAutoHyphens/>
              <w:spacing w:line="228" w:lineRule="auto"/>
              <w:jc w:val="both"/>
              <w:rPr>
                <w:rFonts w:ascii="Arial" w:hAnsi="Arial" w:cs="Arial"/>
                <w:sz w:val="22"/>
                <w:szCs w:val="22"/>
              </w:rPr>
            </w:pPr>
            <w:r>
              <w:rPr>
                <w:rFonts w:ascii="Arial" w:hAnsi="Arial" w:cs="Arial"/>
                <w:sz w:val="22"/>
                <w:szCs w:val="22"/>
              </w:rPr>
              <w:t>Plan and prepare monitoring activities.</w:t>
            </w:r>
          </w:p>
          <w:p w14:paraId="7F6EB40B" w14:textId="77777777" w:rsidR="002B3199" w:rsidRDefault="002B3199" w:rsidP="002B3199">
            <w:pPr>
              <w:numPr>
                <w:ilvl w:val="0"/>
                <w:numId w:val="26"/>
              </w:numPr>
              <w:suppressAutoHyphens/>
              <w:spacing w:line="228" w:lineRule="auto"/>
              <w:jc w:val="both"/>
              <w:rPr>
                <w:rFonts w:ascii="Arial" w:hAnsi="Arial" w:cs="Arial"/>
                <w:sz w:val="22"/>
                <w:szCs w:val="22"/>
              </w:rPr>
            </w:pPr>
            <w:r>
              <w:rPr>
                <w:rFonts w:ascii="Arial" w:hAnsi="Arial" w:cs="Arial"/>
                <w:sz w:val="22"/>
                <w:szCs w:val="22"/>
              </w:rPr>
              <w:t>Work alongside tutors and other support staff to ensure the standardisation of assessment practices.</w:t>
            </w:r>
          </w:p>
          <w:p w14:paraId="54FDF777" w14:textId="77777777" w:rsidR="002B3199" w:rsidRDefault="002B3199" w:rsidP="002B3199">
            <w:pPr>
              <w:numPr>
                <w:ilvl w:val="0"/>
                <w:numId w:val="26"/>
              </w:numPr>
              <w:suppressAutoHyphens/>
              <w:spacing w:line="228" w:lineRule="auto"/>
              <w:jc w:val="both"/>
              <w:rPr>
                <w:rFonts w:ascii="Arial" w:hAnsi="Arial" w:cs="Arial"/>
                <w:sz w:val="22"/>
                <w:szCs w:val="22"/>
              </w:rPr>
            </w:pPr>
            <w:r>
              <w:rPr>
                <w:rFonts w:ascii="Arial" w:hAnsi="Arial" w:cs="Arial"/>
                <w:sz w:val="22"/>
                <w:szCs w:val="22"/>
              </w:rPr>
              <w:t>Observe tutor’s performance, providing constructive feedback to improve or enhance their performance and learner outcomes.</w:t>
            </w:r>
          </w:p>
          <w:p w14:paraId="2E0B789B" w14:textId="77777777" w:rsidR="002B3199" w:rsidRDefault="002B3199" w:rsidP="002B3199">
            <w:pPr>
              <w:numPr>
                <w:ilvl w:val="0"/>
                <w:numId w:val="26"/>
              </w:numPr>
              <w:suppressAutoHyphens/>
              <w:spacing w:line="228" w:lineRule="auto"/>
              <w:jc w:val="both"/>
              <w:rPr>
                <w:rFonts w:ascii="Arial" w:hAnsi="Arial" w:cs="Arial"/>
                <w:sz w:val="22"/>
                <w:szCs w:val="22"/>
              </w:rPr>
            </w:pPr>
            <w:r>
              <w:rPr>
                <w:rFonts w:ascii="Arial" w:hAnsi="Arial" w:cs="Arial"/>
                <w:sz w:val="22"/>
                <w:szCs w:val="22"/>
              </w:rPr>
              <w:t>Provide support for tutors.</w:t>
            </w:r>
          </w:p>
          <w:p w14:paraId="091EAD20" w14:textId="77777777" w:rsidR="002B3199" w:rsidRDefault="002B3199" w:rsidP="002B3199">
            <w:pPr>
              <w:numPr>
                <w:ilvl w:val="0"/>
                <w:numId w:val="26"/>
              </w:numPr>
              <w:suppressAutoHyphens/>
              <w:spacing w:line="228" w:lineRule="auto"/>
              <w:jc w:val="both"/>
              <w:rPr>
                <w:rFonts w:ascii="Arial" w:hAnsi="Arial" w:cs="Arial"/>
                <w:sz w:val="22"/>
                <w:szCs w:val="22"/>
              </w:rPr>
            </w:pPr>
            <w:r>
              <w:rPr>
                <w:rFonts w:ascii="Arial" w:hAnsi="Arial" w:cs="Arial"/>
                <w:sz w:val="22"/>
                <w:szCs w:val="22"/>
              </w:rPr>
              <w:t>Ensure there are effective IQA sampling plans in place.</w:t>
            </w:r>
          </w:p>
          <w:p w14:paraId="78E45DCB" w14:textId="77777777" w:rsidR="002B3199" w:rsidRDefault="002B3199" w:rsidP="002B3199">
            <w:pPr>
              <w:numPr>
                <w:ilvl w:val="0"/>
                <w:numId w:val="26"/>
              </w:numPr>
              <w:suppressAutoHyphens/>
              <w:spacing w:line="228" w:lineRule="auto"/>
              <w:jc w:val="both"/>
              <w:rPr>
                <w:rFonts w:ascii="Arial" w:hAnsi="Arial" w:cs="Arial"/>
                <w:sz w:val="22"/>
                <w:szCs w:val="22"/>
              </w:rPr>
            </w:pPr>
            <w:r>
              <w:rPr>
                <w:rFonts w:ascii="Arial" w:hAnsi="Arial" w:cs="Arial"/>
                <w:sz w:val="22"/>
                <w:szCs w:val="22"/>
              </w:rPr>
              <w:t>Sample assessment records and decisions.</w:t>
            </w:r>
          </w:p>
          <w:p w14:paraId="6BEF2549" w14:textId="77777777" w:rsidR="002B3199" w:rsidRDefault="002B3199" w:rsidP="002B3199">
            <w:pPr>
              <w:numPr>
                <w:ilvl w:val="0"/>
                <w:numId w:val="26"/>
              </w:numPr>
              <w:suppressAutoHyphens/>
              <w:spacing w:line="228" w:lineRule="auto"/>
              <w:jc w:val="both"/>
              <w:rPr>
                <w:rFonts w:ascii="Arial" w:hAnsi="Arial" w:cs="Arial"/>
                <w:sz w:val="22"/>
                <w:szCs w:val="22"/>
              </w:rPr>
            </w:pPr>
            <w:r>
              <w:rPr>
                <w:rFonts w:ascii="Arial" w:hAnsi="Arial" w:cs="Arial"/>
                <w:sz w:val="22"/>
                <w:szCs w:val="22"/>
              </w:rPr>
              <w:t>Meet with learners and employers to gain feedback.  Ensure feedback is effectively used by the tutors to improve performance.</w:t>
            </w:r>
          </w:p>
          <w:p w14:paraId="50765B21" w14:textId="77777777" w:rsidR="002B3199" w:rsidRDefault="002B3199" w:rsidP="002B3199">
            <w:pPr>
              <w:numPr>
                <w:ilvl w:val="0"/>
                <w:numId w:val="26"/>
              </w:numPr>
              <w:suppressAutoHyphens/>
              <w:spacing w:line="228" w:lineRule="auto"/>
              <w:jc w:val="both"/>
              <w:rPr>
                <w:rFonts w:ascii="Arial" w:hAnsi="Arial" w:cs="Arial"/>
                <w:sz w:val="22"/>
                <w:szCs w:val="22"/>
              </w:rPr>
            </w:pPr>
            <w:r>
              <w:rPr>
                <w:rFonts w:ascii="Arial" w:hAnsi="Arial" w:cs="Arial"/>
                <w:sz w:val="22"/>
                <w:szCs w:val="22"/>
              </w:rPr>
              <w:t>Plan how and when you monitor tutors.</w:t>
            </w:r>
          </w:p>
          <w:p w14:paraId="06C255A0" w14:textId="3664007D" w:rsidR="002B3199" w:rsidRPr="002B3199" w:rsidRDefault="002B3199" w:rsidP="002B3199">
            <w:pPr>
              <w:numPr>
                <w:ilvl w:val="0"/>
                <w:numId w:val="26"/>
              </w:numPr>
              <w:suppressAutoHyphens/>
              <w:spacing w:line="228" w:lineRule="auto"/>
              <w:jc w:val="both"/>
              <w:rPr>
                <w:rFonts w:ascii="Arial" w:hAnsi="Arial" w:cs="Arial"/>
                <w:sz w:val="22"/>
                <w:szCs w:val="22"/>
              </w:rPr>
            </w:pPr>
            <w:r>
              <w:rPr>
                <w:rFonts w:ascii="Arial" w:hAnsi="Arial" w:cs="Arial"/>
                <w:sz w:val="22"/>
                <w:szCs w:val="22"/>
              </w:rPr>
              <w:t>Identify and facilitate best practice throughout the department and organisation.</w:t>
            </w:r>
          </w:p>
          <w:p w14:paraId="2ED9F6D4" w14:textId="7A1BBE7B" w:rsidR="002B3199" w:rsidRPr="00076420" w:rsidRDefault="002B3199" w:rsidP="002B3199">
            <w:pPr>
              <w:suppressAutoHyphens/>
              <w:spacing w:line="228" w:lineRule="auto"/>
              <w:ind w:left="567" w:hanging="567"/>
              <w:jc w:val="both"/>
              <w:rPr>
                <w:rFonts w:ascii="Arial" w:hAnsi="Arial" w:cs="Arial"/>
                <w:spacing w:val="-3"/>
                <w:sz w:val="22"/>
                <w:szCs w:val="22"/>
              </w:rPr>
            </w:pPr>
          </w:p>
        </w:tc>
      </w:tr>
    </w:tbl>
    <w:p w14:paraId="56EAB6FD" w14:textId="420B53C2" w:rsidR="00386737" w:rsidRPr="00076420" w:rsidRDefault="00386737" w:rsidP="00386737">
      <w:pPr>
        <w:spacing w:line="24" w:lineRule="auto"/>
        <w:rPr>
          <w:rFonts w:ascii="Arial" w:hAnsi="Arial" w:cs="Arial"/>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386737" w:rsidRPr="00076420" w14:paraId="58B73774" w14:textId="77777777" w:rsidTr="002B3199">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7AF289" w14:textId="77777777" w:rsidR="00386737" w:rsidRPr="00076420" w:rsidRDefault="00386737" w:rsidP="00386737">
            <w:pPr>
              <w:numPr>
                <w:ilvl w:val="0"/>
                <w:numId w:val="6"/>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Pr>
                <w:rFonts w:ascii="Arial" w:hAnsi="Arial" w:cs="Arial"/>
                <w:b/>
                <w:spacing w:val="-3"/>
                <w:sz w:val="22"/>
                <w:szCs w:val="22"/>
              </w:rPr>
              <w:t>DUTIES</w:t>
            </w:r>
          </w:p>
        </w:tc>
      </w:tr>
      <w:tr w:rsidR="00386737" w:rsidRPr="00076420" w14:paraId="64D6F983" w14:textId="77777777" w:rsidTr="002B3199">
        <w:tc>
          <w:tcPr>
            <w:tcW w:w="9242" w:type="dxa"/>
            <w:tcBorders>
              <w:top w:val="single" w:sz="6" w:space="0" w:color="auto"/>
              <w:left w:val="single" w:sz="6" w:space="0" w:color="auto"/>
              <w:bottom w:val="single" w:sz="4" w:space="0" w:color="auto"/>
              <w:right w:val="single" w:sz="6" w:space="0" w:color="auto"/>
            </w:tcBorders>
          </w:tcPr>
          <w:p w14:paraId="07D73423" w14:textId="77777777" w:rsidR="00386737" w:rsidRPr="00076420" w:rsidRDefault="00386737" w:rsidP="00EA7BF8">
            <w:pPr>
              <w:suppressAutoHyphens/>
              <w:jc w:val="both"/>
              <w:rPr>
                <w:rFonts w:ascii="Arial" w:hAnsi="Arial" w:cs="Arial"/>
                <w:b/>
                <w:sz w:val="22"/>
                <w:szCs w:val="22"/>
              </w:rPr>
            </w:pPr>
          </w:p>
          <w:p w14:paraId="02165580" w14:textId="77777777" w:rsidR="002B3199" w:rsidRPr="00076420" w:rsidRDefault="002B3199" w:rsidP="002B3199">
            <w:pPr>
              <w:suppressAutoHyphens/>
              <w:ind w:left="567" w:hanging="567"/>
              <w:jc w:val="both"/>
              <w:rPr>
                <w:rFonts w:ascii="Arial" w:hAnsi="Arial" w:cs="Arial"/>
                <w:b/>
                <w:spacing w:val="-3"/>
                <w:sz w:val="22"/>
                <w:szCs w:val="22"/>
              </w:rPr>
            </w:pPr>
            <w:r>
              <w:rPr>
                <w:rFonts w:ascii="Arial" w:hAnsi="Arial" w:cs="Arial"/>
                <w:b/>
                <w:spacing w:val="-3"/>
                <w:sz w:val="22"/>
                <w:szCs w:val="22"/>
              </w:rPr>
              <w:t xml:space="preserve">1      </w:t>
            </w:r>
            <w:r w:rsidRPr="00076420">
              <w:rPr>
                <w:rFonts w:ascii="Arial" w:hAnsi="Arial" w:cs="Arial"/>
                <w:b/>
                <w:spacing w:val="-3"/>
                <w:sz w:val="22"/>
                <w:szCs w:val="22"/>
              </w:rPr>
              <w:t>Undertake continuing professional development (CPD), as appropriate in order to meet College and learning area objectives</w:t>
            </w:r>
          </w:p>
          <w:p w14:paraId="2DDAB318" w14:textId="77777777" w:rsidR="002B3199" w:rsidRPr="00076420" w:rsidRDefault="002B3199" w:rsidP="002B3199">
            <w:pPr>
              <w:suppressAutoHyphens/>
              <w:jc w:val="both"/>
              <w:rPr>
                <w:rFonts w:ascii="Arial" w:hAnsi="Arial" w:cs="Arial"/>
                <w:spacing w:val="-3"/>
                <w:sz w:val="22"/>
                <w:szCs w:val="22"/>
              </w:rPr>
            </w:pPr>
          </w:p>
          <w:p w14:paraId="3A155DEA" w14:textId="77777777" w:rsidR="002B3199" w:rsidRPr="00076420" w:rsidRDefault="002B3199" w:rsidP="002B3199">
            <w:pPr>
              <w:numPr>
                <w:ilvl w:val="0"/>
                <w:numId w:val="12"/>
              </w:numPr>
              <w:tabs>
                <w:tab w:val="left" w:pos="992"/>
              </w:tabs>
              <w:suppressAutoHyphens/>
              <w:jc w:val="both"/>
              <w:rPr>
                <w:rFonts w:ascii="Arial" w:hAnsi="Arial" w:cs="Arial"/>
                <w:spacing w:val="-3"/>
                <w:sz w:val="22"/>
                <w:szCs w:val="22"/>
              </w:rPr>
            </w:pPr>
            <w:r w:rsidRPr="00076420">
              <w:rPr>
                <w:rFonts w:ascii="Arial" w:hAnsi="Arial" w:cs="Arial"/>
                <w:spacing w:val="-3"/>
                <w:sz w:val="22"/>
                <w:szCs w:val="22"/>
              </w:rPr>
              <w:t>Attend internal or external CPD as directed by the Line Manager, Head of Teaching and Learning, Head of Quality, CPD or Human Resources</w:t>
            </w:r>
          </w:p>
          <w:p w14:paraId="60C09B58" w14:textId="77777777" w:rsidR="002B3199" w:rsidRDefault="002B3199" w:rsidP="002B3199">
            <w:pPr>
              <w:numPr>
                <w:ilvl w:val="0"/>
                <w:numId w:val="12"/>
              </w:numPr>
              <w:tabs>
                <w:tab w:val="left" w:pos="992"/>
              </w:tabs>
              <w:suppressAutoHyphens/>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Pr>
                <w:rFonts w:ascii="Arial" w:hAnsi="Arial" w:cs="Arial"/>
                <w:spacing w:val="-3"/>
                <w:sz w:val="22"/>
                <w:szCs w:val="22"/>
              </w:rPr>
              <w:t>e embedded in working practices.</w:t>
            </w:r>
          </w:p>
          <w:p w14:paraId="581467CB" w14:textId="77777777" w:rsidR="002B3199" w:rsidRPr="00076420" w:rsidRDefault="002B3199" w:rsidP="002B3199">
            <w:pPr>
              <w:numPr>
                <w:ilvl w:val="0"/>
                <w:numId w:val="12"/>
              </w:numPr>
              <w:tabs>
                <w:tab w:val="left" w:pos="992"/>
              </w:tabs>
              <w:suppressAutoHyphens/>
              <w:jc w:val="both"/>
              <w:rPr>
                <w:rFonts w:ascii="Arial" w:hAnsi="Arial" w:cs="Arial"/>
                <w:spacing w:val="-3"/>
                <w:sz w:val="22"/>
                <w:szCs w:val="22"/>
              </w:rPr>
            </w:pPr>
            <w:r>
              <w:rPr>
                <w:rFonts w:ascii="Arial" w:hAnsi="Arial" w:cs="Arial"/>
                <w:spacing w:val="-3"/>
                <w:sz w:val="22"/>
                <w:szCs w:val="22"/>
              </w:rPr>
              <w:lastRenderedPageBreak/>
              <w:t xml:space="preserve">Undertake all college mandatory CPD as appropriate to your role. </w:t>
            </w:r>
          </w:p>
          <w:p w14:paraId="1F42E850" w14:textId="4C9B6FA1" w:rsidR="00386737" w:rsidRPr="00076420" w:rsidRDefault="00386737" w:rsidP="002B3199">
            <w:pPr>
              <w:tabs>
                <w:tab w:val="left" w:pos="992"/>
              </w:tabs>
              <w:suppressAutoHyphens/>
              <w:rPr>
                <w:rFonts w:ascii="Arial" w:hAnsi="Arial" w:cs="Arial"/>
                <w:sz w:val="22"/>
                <w:szCs w:val="22"/>
              </w:rPr>
            </w:pPr>
          </w:p>
        </w:tc>
      </w:tr>
      <w:tr w:rsidR="005B5942" w:rsidRPr="00076420" w14:paraId="7AD15CF5" w14:textId="77777777" w:rsidTr="77CBE4BF">
        <w:tc>
          <w:tcPr>
            <w:tcW w:w="9242" w:type="dxa"/>
            <w:tcBorders>
              <w:top w:val="nil"/>
              <w:left w:val="single" w:sz="4" w:space="0" w:color="auto"/>
              <w:bottom w:val="single" w:sz="4" w:space="0" w:color="auto"/>
              <w:right w:val="single" w:sz="6" w:space="0" w:color="auto"/>
            </w:tcBorders>
            <w:shd w:val="clear" w:color="auto" w:fill="auto"/>
          </w:tcPr>
          <w:p w14:paraId="3452673B" w14:textId="77777777" w:rsidR="005B5942" w:rsidRPr="00076420" w:rsidRDefault="005B5942" w:rsidP="005B5942">
            <w:pPr>
              <w:suppressAutoHyphens/>
              <w:jc w:val="both"/>
              <w:rPr>
                <w:rFonts w:ascii="Arial" w:hAnsi="Arial" w:cs="Arial"/>
                <w:b/>
                <w:spacing w:val="-3"/>
                <w:sz w:val="22"/>
                <w:szCs w:val="22"/>
              </w:rPr>
            </w:pPr>
          </w:p>
          <w:p w14:paraId="584F0B30" w14:textId="55007601" w:rsidR="005B5942" w:rsidRPr="00076420" w:rsidRDefault="002B3199" w:rsidP="005B5942">
            <w:pPr>
              <w:suppressAutoHyphens/>
              <w:jc w:val="both"/>
              <w:rPr>
                <w:rFonts w:ascii="Arial" w:hAnsi="Arial" w:cs="Arial"/>
                <w:b/>
                <w:spacing w:val="-3"/>
                <w:sz w:val="22"/>
                <w:szCs w:val="22"/>
              </w:rPr>
            </w:pPr>
            <w:r>
              <w:rPr>
                <w:rFonts w:ascii="Arial" w:hAnsi="Arial" w:cs="Arial"/>
                <w:b/>
                <w:spacing w:val="-3"/>
                <w:sz w:val="22"/>
                <w:szCs w:val="22"/>
              </w:rPr>
              <w:t>2</w:t>
            </w:r>
            <w:r w:rsidR="005B5942">
              <w:rPr>
                <w:rFonts w:ascii="Arial" w:hAnsi="Arial" w:cs="Arial"/>
                <w:b/>
                <w:spacing w:val="-3"/>
                <w:sz w:val="22"/>
                <w:szCs w:val="22"/>
              </w:rPr>
              <w:tab/>
            </w:r>
            <w:r w:rsidR="005B5942" w:rsidRPr="00076420">
              <w:rPr>
                <w:rFonts w:ascii="Arial" w:hAnsi="Arial" w:cs="Arial"/>
                <w:b/>
                <w:spacing w:val="-3"/>
                <w:sz w:val="22"/>
                <w:szCs w:val="22"/>
              </w:rPr>
              <w:t>Exceed College standards</w:t>
            </w:r>
          </w:p>
          <w:p w14:paraId="6B6D1896" w14:textId="77777777" w:rsidR="005B5942" w:rsidRPr="00076420" w:rsidRDefault="005B5942" w:rsidP="005B5942">
            <w:pPr>
              <w:suppressAutoHyphens/>
              <w:jc w:val="both"/>
              <w:rPr>
                <w:rFonts w:ascii="Arial" w:hAnsi="Arial" w:cs="Arial"/>
                <w:spacing w:val="-3"/>
                <w:sz w:val="22"/>
                <w:szCs w:val="22"/>
              </w:rPr>
            </w:pPr>
          </w:p>
          <w:p w14:paraId="53551EC3" w14:textId="77777777" w:rsidR="005B5942" w:rsidRPr="00076420"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038A0AD1" w14:textId="77777777" w:rsidR="005B5942" w:rsidRPr="00076420"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61CD9D96" w14:textId="12AA37E8" w:rsidR="005B5942" w:rsidRPr="00076420" w:rsidRDefault="005B5942" w:rsidP="005B5942">
            <w:pPr>
              <w:tabs>
                <w:tab w:val="left" w:pos="992"/>
              </w:tabs>
              <w:suppressAutoHyphens/>
              <w:ind w:left="993"/>
              <w:jc w:val="both"/>
              <w:rPr>
                <w:rFonts w:ascii="Arial" w:hAnsi="Arial" w:cs="Arial"/>
                <w:spacing w:val="-3"/>
                <w:sz w:val="22"/>
                <w:szCs w:val="22"/>
              </w:rPr>
            </w:pPr>
          </w:p>
          <w:p w14:paraId="064792A4" w14:textId="77777777" w:rsidR="005B5942" w:rsidRDefault="005B5942" w:rsidP="005B5942">
            <w:pPr>
              <w:pStyle w:val="paragraph"/>
              <w:numPr>
                <w:ilvl w:val="0"/>
                <w:numId w:val="25"/>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02D15780" w14:textId="77777777" w:rsidR="005B5942" w:rsidRPr="008B7157" w:rsidRDefault="005B5942" w:rsidP="005B5942">
            <w:pPr>
              <w:pStyle w:val="paragraph"/>
              <w:spacing w:before="0" w:beforeAutospacing="0" w:after="0" w:afterAutospacing="0"/>
              <w:ind w:left="750"/>
              <w:textAlignment w:val="baseline"/>
              <w:rPr>
                <w:rFonts w:ascii="Arial" w:hAnsi="Arial" w:cs="Arial"/>
              </w:rPr>
            </w:pPr>
          </w:p>
          <w:p w14:paraId="34168CA3"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01E1977"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DC3C950"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5B0EEF28" w14:textId="77777777" w:rsidR="005B5942"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61822B1" w14:textId="77777777" w:rsidR="005B5942" w:rsidRDefault="005B5942" w:rsidP="005B5942">
            <w:pPr>
              <w:tabs>
                <w:tab w:val="left" w:pos="990"/>
              </w:tabs>
              <w:suppressAutoHyphens/>
              <w:ind w:left="993"/>
              <w:jc w:val="both"/>
              <w:rPr>
                <w:rFonts w:ascii="Arial" w:hAnsi="Arial" w:cs="Arial"/>
                <w:b/>
                <w:spacing w:val="-3"/>
                <w:sz w:val="22"/>
                <w:szCs w:val="22"/>
              </w:rPr>
            </w:pPr>
          </w:p>
          <w:p w14:paraId="061591D4"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4882605" w14:textId="77777777" w:rsidR="005B5942" w:rsidRPr="005B1BE1" w:rsidRDefault="005B5942" w:rsidP="005B5942">
            <w:pPr>
              <w:suppressAutoHyphens/>
              <w:jc w:val="both"/>
              <w:rPr>
                <w:rFonts w:ascii="Arial" w:hAnsi="Arial" w:cs="Arial"/>
                <w:spacing w:val="-3"/>
              </w:rPr>
            </w:pPr>
          </w:p>
          <w:p w14:paraId="76274389"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7F5F06FF"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7B9C52A1" w14:textId="77777777" w:rsidR="005B5942" w:rsidRPr="005B1BE1" w:rsidRDefault="005B5942" w:rsidP="005B5942">
            <w:pPr>
              <w:suppressAutoHyphens/>
              <w:jc w:val="both"/>
              <w:rPr>
                <w:rFonts w:ascii="Arial" w:hAnsi="Arial" w:cs="Arial"/>
                <w:spacing w:val="-3"/>
              </w:rPr>
            </w:pPr>
          </w:p>
          <w:p w14:paraId="371ADD34"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99C6CCC" w14:textId="77777777" w:rsidR="005B5942" w:rsidRDefault="005B5942" w:rsidP="005B5942">
            <w:pPr>
              <w:tabs>
                <w:tab w:val="left" w:pos="990"/>
              </w:tabs>
              <w:suppressAutoHyphens/>
              <w:ind w:left="993"/>
              <w:jc w:val="both"/>
              <w:rPr>
                <w:rFonts w:ascii="Arial" w:hAnsi="Arial" w:cs="Arial"/>
                <w:b/>
                <w:spacing w:val="-3"/>
                <w:sz w:val="22"/>
                <w:szCs w:val="22"/>
              </w:rPr>
            </w:pPr>
          </w:p>
          <w:p w14:paraId="122E5487" w14:textId="77777777" w:rsidR="005B5942" w:rsidRPr="005B1BE1" w:rsidRDefault="005B5942" w:rsidP="005B5942">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166D8720" w14:textId="77777777" w:rsidR="005B5942" w:rsidRPr="005B1BE1" w:rsidRDefault="005B5942" w:rsidP="005B5942">
            <w:pPr>
              <w:pStyle w:val="BodyText"/>
              <w:rPr>
                <w:rFonts w:ascii="Arial" w:hAnsi="Arial" w:cs="Arial"/>
                <w:szCs w:val="24"/>
              </w:rPr>
            </w:pPr>
          </w:p>
          <w:p w14:paraId="02E5A66D" w14:textId="77777777" w:rsidR="005B5942" w:rsidRPr="005B1BE1" w:rsidRDefault="005B5942" w:rsidP="005B5942">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14:paraId="559CC8D4" w14:textId="38E91FC8" w:rsidR="005B5942" w:rsidRPr="00076420" w:rsidRDefault="005B5942" w:rsidP="005B5942">
            <w:pPr>
              <w:tabs>
                <w:tab w:val="left" w:pos="990"/>
              </w:tabs>
              <w:suppressAutoHyphens/>
              <w:ind w:left="993"/>
              <w:jc w:val="both"/>
              <w:rPr>
                <w:rFonts w:ascii="Arial" w:hAnsi="Arial" w:cs="Arial"/>
                <w:b/>
                <w:spacing w:val="-3"/>
                <w:sz w:val="22"/>
                <w:szCs w:val="22"/>
              </w:rPr>
            </w:pPr>
          </w:p>
        </w:tc>
      </w:tr>
      <w:tr w:rsidR="005B5942" w:rsidRPr="00076420" w14:paraId="7CFDE3A4" w14:textId="77777777" w:rsidTr="002B3199">
        <w:trPr>
          <w:trHeight w:val="631"/>
        </w:trPr>
        <w:tc>
          <w:tcPr>
            <w:tcW w:w="9242" w:type="dxa"/>
            <w:tcBorders>
              <w:top w:val="single" w:sz="4" w:space="0" w:color="auto"/>
              <w:left w:val="single" w:sz="6" w:space="0" w:color="auto"/>
              <w:bottom w:val="single" w:sz="2" w:space="0" w:color="auto"/>
              <w:right w:val="single" w:sz="6" w:space="0" w:color="auto"/>
            </w:tcBorders>
            <w:shd w:val="clear" w:color="auto" w:fill="D9D9D9" w:themeFill="background1" w:themeFillShade="D9"/>
          </w:tcPr>
          <w:p w14:paraId="4CE80B14" w14:textId="77777777" w:rsidR="005B5942" w:rsidRPr="00076420" w:rsidRDefault="005B5942" w:rsidP="005B5942">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Pr>
                <w:rFonts w:ascii="Arial" w:hAnsi="Arial" w:cs="Arial"/>
                <w:b/>
                <w:spacing w:val="-3"/>
                <w:sz w:val="22"/>
                <w:szCs w:val="22"/>
              </w:rPr>
              <w:t>APPRENTICESHIP &amp; SKILLS</w:t>
            </w:r>
            <w:r w:rsidRPr="00076420">
              <w:rPr>
                <w:rFonts w:ascii="Arial" w:hAnsi="Arial" w:cs="Arial"/>
                <w:b/>
                <w:spacing w:val="-3"/>
                <w:sz w:val="22"/>
                <w:szCs w:val="22"/>
              </w:rPr>
              <w:t xml:space="preserve"> DEPARTMENT </w:t>
            </w:r>
          </w:p>
        </w:tc>
      </w:tr>
      <w:tr w:rsidR="005B5942" w:rsidRPr="00076420" w14:paraId="7CF6E542" w14:textId="77777777" w:rsidTr="002B3199">
        <w:tc>
          <w:tcPr>
            <w:tcW w:w="9242" w:type="dxa"/>
            <w:tcBorders>
              <w:top w:val="single" w:sz="2" w:space="0" w:color="auto"/>
              <w:left w:val="single" w:sz="6" w:space="0" w:color="auto"/>
              <w:bottom w:val="single" w:sz="4" w:space="0" w:color="auto"/>
              <w:right w:val="single" w:sz="6" w:space="0" w:color="auto"/>
            </w:tcBorders>
          </w:tcPr>
          <w:p w14:paraId="0071420D" w14:textId="77777777" w:rsidR="002B3199" w:rsidRDefault="002B3199" w:rsidP="002B3199">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Work with the Assistant Head and other managers to effectively apply IQA practices for the schemes you are responsible for.  This will include the frequency of IQA work in relation to the learner’s programme.</w:t>
            </w:r>
          </w:p>
          <w:p w14:paraId="13FF9B68" w14:textId="77777777" w:rsidR="002B3199" w:rsidRDefault="002B3199" w:rsidP="002B3199">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Work with the Assistant Head and other managers to identify the ‘risk’ status of each tutor so that an effective sampling plan can be implemented.</w:t>
            </w:r>
          </w:p>
          <w:p w14:paraId="4FF99E7A" w14:textId="77777777" w:rsidR="002B3199" w:rsidRDefault="002B3199" w:rsidP="002B3199">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Work with the Assistant Head and other managers to ensure direct claims status of the programmes you are IQA for ensuring all learners can be certificated in a timely manner.</w:t>
            </w:r>
          </w:p>
          <w:p w14:paraId="36418E6B" w14:textId="77777777" w:rsidR="002B3199" w:rsidRDefault="002B3199" w:rsidP="002B3199">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Identify any learning and development needs of the team.</w:t>
            </w:r>
          </w:p>
          <w:p w14:paraId="0C0163CF" w14:textId="77777777" w:rsidR="002B3199" w:rsidRDefault="002B3199" w:rsidP="002B3199">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Co-ordinate standardisation meetings and activities with both internal and external staff as applicable.</w:t>
            </w:r>
          </w:p>
          <w:p w14:paraId="2C5EB3DF" w14:textId="77777777" w:rsidR="002B3199" w:rsidRDefault="002B3199" w:rsidP="002B3199">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Work with the Assistant Head and Head of quality assurance to liaise with awarding bodies as applicable.</w:t>
            </w:r>
          </w:p>
          <w:p w14:paraId="055DDD13" w14:textId="48274A47" w:rsidR="005B5942" w:rsidRPr="00F16B16" w:rsidRDefault="002B3199" w:rsidP="002B3199">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Ensure all staff are following IQA college systems and processes.</w:t>
            </w:r>
          </w:p>
        </w:tc>
      </w:tr>
    </w:tbl>
    <w:p w14:paraId="395056F3" w14:textId="77777777" w:rsidR="00386737" w:rsidRPr="00076420" w:rsidRDefault="00386737" w:rsidP="00386737">
      <w:pPr>
        <w:pStyle w:val="BodyText"/>
        <w:rPr>
          <w:rFonts w:ascii="Arial" w:hAnsi="Arial" w:cs="Arial"/>
          <w:b/>
          <w:bCs/>
          <w:sz w:val="22"/>
          <w:szCs w:val="22"/>
        </w:rPr>
      </w:pPr>
    </w:p>
    <w:p w14:paraId="5A247BBF" w14:textId="77777777" w:rsidR="00386737" w:rsidRPr="00076420" w:rsidRDefault="00386737" w:rsidP="00386737">
      <w:pPr>
        <w:pStyle w:val="BodyText"/>
        <w:rPr>
          <w:rFonts w:ascii="Arial" w:hAnsi="Arial" w:cs="Arial"/>
          <w:b/>
          <w:bCs/>
          <w:sz w:val="22"/>
          <w:szCs w:val="22"/>
        </w:rPr>
      </w:pPr>
      <w:r w:rsidRPr="00076420">
        <w:rPr>
          <w:rFonts w:ascii="Arial" w:hAnsi="Arial" w:cs="Arial"/>
          <w:b/>
          <w:bCs/>
          <w:sz w:val="22"/>
          <w:szCs w:val="22"/>
        </w:rPr>
        <w:t>Location of work</w:t>
      </w:r>
    </w:p>
    <w:p w14:paraId="44AC3590" w14:textId="479F7E46" w:rsidR="00386737" w:rsidRPr="00076420" w:rsidRDefault="005B3106" w:rsidP="00386737">
      <w:pPr>
        <w:pStyle w:val="BodyText"/>
        <w:ind w:right="-567"/>
        <w:rPr>
          <w:rFonts w:ascii="Arial" w:hAnsi="Arial" w:cs="Arial"/>
          <w:sz w:val="22"/>
          <w:szCs w:val="22"/>
        </w:rPr>
      </w:pPr>
      <w:r>
        <w:rPr>
          <w:rFonts w:ascii="Arial" w:hAnsi="Arial" w:cs="Arial"/>
          <w:sz w:val="22"/>
          <w:szCs w:val="22"/>
        </w:rPr>
        <w:t xml:space="preserve">This is a field-based role but </w:t>
      </w:r>
      <w:r w:rsidR="00386737">
        <w:rPr>
          <w:rFonts w:ascii="Arial" w:hAnsi="Arial" w:cs="Arial"/>
          <w:sz w:val="22"/>
          <w:szCs w:val="22"/>
        </w:rPr>
        <w:t>Employees</w:t>
      </w:r>
      <w:r w:rsidR="00386737" w:rsidRPr="00076420">
        <w:rPr>
          <w:rFonts w:ascii="Arial" w:hAnsi="Arial" w:cs="Arial"/>
          <w:sz w:val="22"/>
          <w:szCs w:val="22"/>
        </w:rPr>
        <w:t xml:space="preserve"> may </w:t>
      </w:r>
      <w:r>
        <w:rPr>
          <w:rFonts w:ascii="Arial" w:hAnsi="Arial" w:cs="Arial"/>
          <w:sz w:val="22"/>
          <w:szCs w:val="22"/>
        </w:rPr>
        <w:t xml:space="preserve">also </w:t>
      </w:r>
      <w:r w:rsidR="00386737" w:rsidRPr="00076420">
        <w:rPr>
          <w:rFonts w:ascii="Arial" w:hAnsi="Arial" w:cs="Arial"/>
          <w:sz w:val="22"/>
          <w:szCs w:val="22"/>
        </w:rPr>
        <w:t>be required to work at or from any building, location or premises of Myerscough College, and any other establishment where Myerscough College conducts its business.</w:t>
      </w:r>
    </w:p>
    <w:p w14:paraId="1D8FB3B9" w14:textId="77777777" w:rsidR="00386737" w:rsidRPr="00076420" w:rsidRDefault="00386737" w:rsidP="00386737">
      <w:pPr>
        <w:pStyle w:val="BodyText"/>
        <w:rPr>
          <w:rFonts w:ascii="Arial" w:hAnsi="Arial" w:cs="Arial"/>
          <w:sz w:val="22"/>
          <w:szCs w:val="22"/>
        </w:rPr>
      </w:pPr>
    </w:p>
    <w:p w14:paraId="2CEE94F4" w14:textId="77777777" w:rsidR="00386737" w:rsidRPr="00076420" w:rsidRDefault="00386737" w:rsidP="0038673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57D518D3" w14:textId="77777777" w:rsidR="00386737" w:rsidRPr="00076420" w:rsidRDefault="00386737" w:rsidP="0038673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Pr>
          <w:rFonts w:ascii="Arial" w:hAnsi="Arial" w:cs="Arial"/>
          <w:sz w:val="22"/>
          <w:szCs w:val="22"/>
        </w:rPr>
        <w:t>the appropriate</w:t>
      </w:r>
      <w:r w:rsidRPr="00076420">
        <w:rPr>
          <w:rFonts w:ascii="Arial" w:hAnsi="Arial" w:cs="Arial"/>
          <w:sz w:val="22"/>
          <w:szCs w:val="22"/>
        </w:rPr>
        <w:t xml:space="preserve"> Line Manager.  </w:t>
      </w:r>
      <w:r>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Pr>
          <w:rFonts w:ascii="Arial" w:hAnsi="Arial" w:cs="Arial"/>
          <w:sz w:val="22"/>
          <w:szCs w:val="22"/>
        </w:rPr>
        <w:t xml:space="preserve"> the</w:t>
      </w:r>
      <w:r w:rsidRPr="00076420">
        <w:rPr>
          <w:rFonts w:ascii="Arial" w:hAnsi="Arial" w:cs="Arial"/>
          <w:sz w:val="22"/>
          <w:szCs w:val="22"/>
        </w:rPr>
        <w:t xml:space="preserve"> </w:t>
      </w:r>
      <w:r>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following consultation with </w:t>
      </w:r>
      <w:r>
        <w:rPr>
          <w:rFonts w:ascii="Arial" w:hAnsi="Arial" w:cs="Arial"/>
          <w:sz w:val="22"/>
          <w:szCs w:val="22"/>
        </w:rPr>
        <w:t>the relevant employee/s</w:t>
      </w:r>
      <w:r w:rsidRPr="00076420">
        <w:rPr>
          <w:rFonts w:ascii="Arial" w:hAnsi="Arial" w:cs="Arial"/>
          <w:sz w:val="22"/>
          <w:szCs w:val="22"/>
        </w:rPr>
        <w:t>.</w:t>
      </w:r>
    </w:p>
    <w:p w14:paraId="25263BBC" w14:textId="77777777" w:rsidR="00386737" w:rsidRPr="00076420" w:rsidRDefault="00386737" w:rsidP="0038673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Pr>
          <w:rFonts w:ascii="Arial" w:hAnsi="Arial" w:cs="Arial"/>
          <w:b/>
          <w:spacing w:val="-3"/>
          <w:sz w:val="22"/>
          <w:szCs w:val="22"/>
        </w:rPr>
        <w:t xml:space="preserve">               WPL</w:t>
      </w:r>
      <w:r w:rsidRPr="00076420">
        <w:rPr>
          <w:rFonts w:ascii="Arial" w:hAnsi="Arial" w:cs="Arial"/>
          <w:spacing w:val="-3"/>
          <w:sz w:val="22"/>
          <w:szCs w:val="22"/>
        </w:rPr>
        <w:t xml:space="preserve"> </w:t>
      </w:r>
      <w:r w:rsidRPr="00076420">
        <w:rPr>
          <w:rFonts w:ascii="Arial" w:hAnsi="Arial" w:cs="Arial"/>
          <w:b/>
          <w:spacing w:val="-3"/>
          <w:sz w:val="22"/>
          <w:szCs w:val="22"/>
        </w:rPr>
        <w:t>EMPLOYEE SPECIFICATION</w:t>
      </w:r>
    </w:p>
    <w:p w14:paraId="46CE500C" w14:textId="77777777" w:rsidR="00386737" w:rsidRPr="00076420" w:rsidRDefault="00386737" w:rsidP="00386737">
      <w:pPr>
        <w:suppressAutoHyphens/>
        <w:jc w:val="both"/>
        <w:rPr>
          <w:rFonts w:ascii="Arial" w:hAnsi="Arial" w:cs="Arial"/>
          <w:spacing w:val="-3"/>
          <w:sz w:val="22"/>
          <w:szCs w:val="22"/>
        </w:rPr>
      </w:pPr>
    </w:p>
    <w:p w14:paraId="73E1B166"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345F9C7A"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5302C910" w14:textId="77777777" w:rsidR="00386737" w:rsidRDefault="00386737" w:rsidP="0038673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2CE8555D" w14:textId="77777777" w:rsidR="00386737" w:rsidRPr="00076420" w:rsidRDefault="00386737" w:rsidP="00386737">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86737" w:rsidRPr="00076420" w14:paraId="7577E813" w14:textId="77777777" w:rsidTr="00EA7BF8">
        <w:tc>
          <w:tcPr>
            <w:tcW w:w="5812" w:type="dxa"/>
            <w:tcBorders>
              <w:bottom w:val="single" w:sz="4" w:space="0" w:color="000000"/>
            </w:tcBorders>
          </w:tcPr>
          <w:p w14:paraId="681F8F7F"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1DD0FC9D"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386737" w:rsidRPr="00076420" w14:paraId="24646FE6" w14:textId="77777777" w:rsidTr="00EA7BF8">
        <w:tc>
          <w:tcPr>
            <w:tcW w:w="10206" w:type="dxa"/>
            <w:gridSpan w:val="2"/>
            <w:shd w:val="clear" w:color="auto" w:fill="D9D9D9"/>
          </w:tcPr>
          <w:p w14:paraId="140F2754"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386737" w:rsidRPr="00076420" w14:paraId="0167833C" w14:textId="77777777" w:rsidTr="00EA7BF8">
        <w:tc>
          <w:tcPr>
            <w:tcW w:w="5812" w:type="dxa"/>
            <w:tcBorders>
              <w:bottom w:val="single" w:sz="4" w:space="0" w:color="000000"/>
            </w:tcBorders>
          </w:tcPr>
          <w:p w14:paraId="3C258EBD"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Presentab</w:t>
            </w:r>
            <w:r>
              <w:rPr>
                <w:rFonts w:ascii="Arial" w:hAnsi="Arial" w:cs="Arial"/>
                <w:spacing w:val="-3"/>
                <w:sz w:val="22"/>
                <w:szCs w:val="22"/>
              </w:rPr>
              <w:t xml:space="preserve">le and professional appearance </w:t>
            </w:r>
            <w:r w:rsidRPr="00691FD6">
              <w:rPr>
                <w:rFonts w:ascii="Arial" w:hAnsi="Arial" w:cs="Arial"/>
                <w:spacing w:val="-3"/>
                <w:sz w:val="22"/>
                <w:szCs w:val="22"/>
              </w:rPr>
              <w:t>(I)</w:t>
            </w:r>
          </w:p>
          <w:p w14:paraId="07E1CDBE"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w:t>
            </w:r>
            <w:r>
              <w:rPr>
                <w:rFonts w:ascii="Arial" w:hAnsi="Arial" w:cs="Arial"/>
                <w:spacing w:val="-3"/>
                <w:sz w:val="22"/>
                <w:szCs w:val="22"/>
              </w:rPr>
              <w:t xml:space="preserve">ity to work as part of a team </w:t>
            </w:r>
            <w:r w:rsidRPr="00691FD6">
              <w:rPr>
                <w:rFonts w:ascii="Arial" w:hAnsi="Arial" w:cs="Arial"/>
                <w:spacing w:val="-3"/>
                <w:sz w:val="22"/>
                <w:szCs w:val="22"/>
              </w:rPr>
              <w:t>A/I)</w:t>
            </w:r>
          </w:p>
          <w:p w14:paraId="7C9EA6C5"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Abilit</w:t>
            </w:r>
            <w:r>
              <w:rPr>
                <w:rFonts w:ascii="Arial" w:hAnsi="Arial" w:cs="Arial"/>
                <w:spacing w:val="-3"/>
                <w:sz w:val="22"/>
                <w:szCs w:val="22"/>
              </w:rPr>
              <w:t xml:space="preserve">y to work to quality standards </w:t>
            </w:r>
            <w:r w:rsidRPr="00691FD6">
              <w:rPr>
                <w:rFonts w:ascii="Arial" w:hAnsi="Arial" w:cs="Arial"/>
                <w:spacing w:val="-3"/>
                <w:sz w:val="22"/>
                <w:szCs w:val="22"/>
              </w:rPr>
              <w:t>(A/I)</w:t>
            </w:r>
          </w:p>
          <w:p w14:paraId="6D70CEF9"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Good c</w:t>
            </w:r>
            <w:r>
              <w:rPr>
                <w:rFonts w:ascii="Arial" w:hAnsi="Arial" w:cs="Arial"/>
                <w:spacing w:val="-3"/>
                <w:sz w:val="22"/>
                <w:szCs w:val="22"/>
              </w:rPr>
              <w:t xml:space="preserve">ommand of the English language </w:t>
            </w:r>
            <w:r w:rsidRPr="00691FD6">
              <w:rPr>
                <w:rFonts w:ascii="Arial" w:hAnsi="Arial" w:cs="Arial"/>
                <w:spacing w:val="-3"/>
                <w:sz w:val="22"/>
                <w:szCs w:val="22"/>
              </w:rPr>
              <w:t>(A/I)</w:t>
            </w:r>
          </w:p>
          <w:p w14:paraId="1BC10698" w14:textId="77777777" w:rsidR="00386737" w:rsidRPr="00691FD6" w:rsidRDefault="00386737" w:rsidP="00EA7BF8">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sz="4" w:space="0" w:color="000000"/>
            </w:tcBorders>
          </w:tcPr>
          <w:p w14:paraId="5726AA7E" w14:textId="77777777" w:rsidR="00386737" w:rsidRPr="00076420" w:rsidRDefault="00386737" w:rsidP="00EA7BF8">
            <w:pPr>
              <w:suppressAutoHyphens/>
              <w:jc w:val="both"/>
              <w:rPr>
                <w:rFonts w:ascii="Arial" w:hAnsi="Arial" w:cs="Arial"/>
                <w:spacing w:val="-3"/>
                <w:sz w:val="22"/>
                <w:szCs w:val="22"/>
              </w:rPr>
            </w:pPr>
          </w:p>
        </w:tc>
      </w:tr>
      <w:tr w:rsidR="00386737" w:rsidRPr="00076420" w14:paraId="6F971BF1" w14:textId="77777777" w:rsidTr="00EA7BF8">
        <w:tc>
          <w:tcPr>
            <w:tcW w:w="10206" w:type="dxa"/>
            <w:gridSpan w:val="2"/>
            <w:shd w:val="clear" w:color="auto" w:fill="D9D9D9"/>
          </w:tcPr>
          <w:p w14:paraId="7B22580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2B3199" w:rsidRPr="00076420" w14:paraId="3ACA3AB2" w14:textId="77777777" w:rsidTr="00EA7BF8">
        <w:tc>
          <w:tcPr>
            <w:tcW w:w="5812" w:type="dxa"/>
            <w:tcBorders>
              <w:bottom w:val="single" w:sz="4" w:space="0" w:color="000000"/>
            </w:tcBorders>
          </w:tcPr>
          <w:p w14:paraId="0F3F9EB3" w14:textId="77777777" w:rsidR="002B3199" w:rsidRDefault="002B3199" w:rsidP="002B3199">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14:paraId="16B7FE7D" w14:textId="77777777" w:rsidR="002B3199" w:rsidRDefault="002B3199" w:rsidP="002B3199">
            <w:pPr>
              <w:suppressAutoHyphens/>
              <w:jc w:val="both"/>
              <w:rPr>
                <w:rFonts w:ascii="Arial" w:hAnsi="Arial" w:cs="Arial"/>
                <w:spacing w:val="-3"/>
                <w:sz w:val="22"/>
                <w:szCs w:val="22"/>
              </w:rPr>
            </w:pPr>
            <w:r>
              <w:rPr>
                <w:rFonts w:ascii="Arial" w:hAnsi="Arial" w:cs="Arial"/>
                <w:spacing w:val="-3"/>
                <w:sz w:val="22"/>
                <w:szCs w:val="22"/>
              </w:rPr>
              <w:t>Subject related qualification at level 3 or above</w:t>
            </w:r>
          </w:p>
          <w:p w14:paraId="2BAAC380" w14:textId="77777777" w:rsidR="002B3199" w:rsidRPr="00076420" w:rsidRDefault="002B3199" w:rsidP="002B3199">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p>
          <w:p w14:paraId="511AC0EB" w14:textId="77777777" w:rsidR="002B3199" w:rsidRDefault="002B3199" w:rsidP="002B3199">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Pr>
                <w:rFonts w:ascii="Arial" w:hAnsi="Arial" w:cs="Arial"/>
                <w:spacing w:val="-3"/>
                <w:sz w:val="22"/>
                <w:szCs w:val="22"/>
              </w:rPr>
              <w:t>at Grade C or above or Level 2, or equivalent English and ma</w:t>
            </w:r>
            <w:r>
              <w:rPr>
                <w:rFonts w:ascii="Arial" w:hAnsi="Arial" w:cs="Arial"/>
                <w:spacing w:val="-3"/>
                <w:sz w:val="22"/>
                <w:szCs w:val="22"/>
              </w:rPr>
              <w:t xml:space="preserve">ths </w:t>
            </w:r>
            <w:r w:rsidRPr="00076420">
              <w:rPr>
                <w:rFonts w:ascii="Arial" w:hAnsi="Arial" w:cs="Arial"/>
                <w:spacing w:val="-3"/>
                <w:sz w:val="22"/>
                <w:szCs w:val="22"/>
              </w:rPr>
              <w:t>(A)</w:t>
            </w:r>
          </w:p>
          <w:p w14:paraId="0A67D2CA" w14:textId="77777777" w:rsidR="002B3199" w:rsidRDefault="002B3199" w:rsidP="002B3199">
            <w:pPr>
              <w:suppressAutoHyphens/>
              <w:jc w:val="both"/>
              <w:rPr>
                <w:rFonts w:ascii="Arial" w:hAnsi="Arial" w:cs="Arial"/>
                <w:spacing w:val="-3"/>
                <w:sz w:val="22"/>
                <w:szCs w:val="22"/>
              </w:rPr>
            </w:pPr>
            <w:r>
              <w:rPr>
                <w:rFonts w:ascii="Arial" w:hAnsi="Arial" w:cs="Arial"/>
                <w:spacing w:val="-3"/>
                <w:sz w:val="22"/>
                <w:szCs w:val="22"/>
              </w:rPr>
              <w:t>TAQA Level 3 Assessor qualification.</w:t>
            </w:r>
          </w:p>
          <w:p w14:paraId="4C0E3393" w14:textId="77777777" w:rsidR="002B3199" w:rsidRDefault="002B3199" w:rsidP="002B3199">
            <w:pPr>
              <w:suppressAutoHyphens/>
              <w:rPr>
                <w:rFonts w:ascii="Arial" w:hAnsi="Arial" w:cs="Arial"/>
                <w:spacing w:val="-3"/>
                <w:sz w:val="22"/>
                <w:szCs w:val="22"/>
              </w:rPr>
            </w:pPr>
            <w:r>
              <w:rPr>
                <w:rFonts w:ascii="Arial" w:hAnsi="Arial" w:cs="Arial"/>
                <w:spacing w:val="-3"/>
                <w:sz w:val="22"/>
                <w:szCs w:val="22"/>
              </w:rPr>
              <w:t>Internal verification qualification i.e. D34, V1, IQA level 4.</w:t>
            </w:r>
          </w:p>
          <w:p w14:paraId="57DD5DFA" w14:textId="77777777" w:rsidR="002B3199" w:rsidRDefault="002B3199" w:rsidP="002B3199">
            <w:pPr>
              <w:suppressAutoHyphens/>
              <w:jc w:val="both"/>
              <w:rPr>
                <w:rFonts w:ascii="Arial" w:hAnsi="Arial" w:cs="Arial"/>
                <w:spacing w:val="-3"/>
                <w:sz w:val="22"/>
                <w:szCs w:val="22"/>
              </w:rPr>
            </w:pPr>
          </w:p>
          <w:p w14:paraId="6E092AED" w14:textId="77777777" w:rsidR="002B3199" w:rsidRPr="00B61098" w:rsidRDefault="002B3199" w:rsidP="002B3199">
            <w:pPr>
              <w:suppressAutoHyphens/>
              <w:jc w:val="both"/>
              <w:rPr>
                <w:rFonts w:ascii="Arial" w:hAnsi="Arial" w:cs="Arial"/>
                <w:color w:val="FF0000"/>
                <w:spacing w:val="-3"/>
                <w:sz w:val="22"/>
                <w:szCs w:val="22"/>
              </w:rPr>
            </w:pPr>
          </w:p>
        </w:tc>
        <w:tc>
          <w:tcPr>
            <w:tcW w:w="4394" w:type="dxa"/>
            <w:tcBorders>
              <w:bottom w:val="single" w:sz="4" w:space="0" w:color="000000"/>
            </w:tcBorders>
          </w:tcPr>
          <w:p w14:paraId="41348088" w14:textId="77777777" w:rsidR="002B3199" w:rsidRDefault="002B3199" w:rsidP="002B3199">
            <w:pPr>
              <w:suppressAutoHyphens/>
              <w:jc w:val="both"/>
              <w:rPr>
                <w:rFonts w:ascii="Arial" w:hAnsi="Arial" w:cs="Arial"/>
                <w:spacing w:val="-3"/>
                <w:sz w:val="22"/>
                <w:szCs w:val="22"/>
              </w:rPr>
            </w:pPr>
          </w:p>
          <w:p w14:paraId="1633C909" w14:textId="77777777" w:rsidR="002B3199" w:rsidRDefault="002B3199" w:rsidP="002B3199">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5BB419C3" w14:textId="77777777" w:rsidR="002B3199" w:rsidRDefault="002B3199" w:rsidP="002B3199">
            <w:pPr>
              <w:suppressAutoHyphens/>
              <w:jc w:val="both"/>
              <w:rPr>
                <w:rFonts w:ascii="Arial" w:hAnsi="Arial" w:cs="Arial"/>
                <w:spacing w:val="-3"/>
                <w:sz w:val="22"/>
                <w:szCs w:val="22"/>
              </w:rPr>
            </w:pPr>
            <w:r>
              <w:rPr>
                <w:rFonts w:ascii="Arial" w:hAnsi="Arial" w:cs="Arial"/>
                <w:spacing w:val="-3"/>
                <w:sz w:val="22"/>
                <w:szCs w:val="22"/>
              </w:rPr>
              <w:t>Membership of a professional body</w:t>
            </w:r>
          </w:p>
          <w:p w14:paraId="274D3039" w14:textId="77777777" w:rsidR="002B3199" w:rsidRDefault="002B3199" w:rsidP="002B3199">
            <w:pPr>
              <w:suppressAutoHyphens/>
              <w:jc w:val="both"/>
              <w:rPr>
                <w:rFonts w:ascii="Arial" w:hAnsi="Arial" w:cs="Arial"/>
                <w:spacing w:val="-3"/>
                <w:sz w:val="22"/>
                <w:szCs w:val="22"/>
              </w:rPr>
            </w:pPr>
          </w:p>
          <w:p w14:paraId="573FC123" w14:textId="77777777" w:rsidR="002B3199" w:rsidRPr="00076420" w:rsidRDefault="002B3199" w:rsidP="002B3199">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43E15207" w14:textId="77777777" w:rsidR="002B3199" w:rsidRDefault="002B3199" w:rsidP="002B3199">
            <w:pPr>
              <w:suppressAutoHyphens/>
              <w:jc w:val="both"/>
              <w:rPr>
                <w:rFonts w:ascii="Arial" w:hAnsi="Arial" w:cs="Arial"/>
                <w:spacing w:val="-3"/>
                <w:sz w:val="22"/>
                <w:szCs w:val="22"/>
              </w:rPr>
            </w:pPr>
          </w:p>
          <w:p w14:paraId="3614A91D" w14:textId="77777777" w:rsidR="002B3199" w:rsidRDefault="002B3199" w:rsidP="002B3199">
            <w:pPr>
              <w:suppressAutoHyphens/>
              <w:rPr>
                <w:rFonts w:ascii="Arial" w:hAnsi="Arial" w:cs="Arial"/>
                <w:spacing w:val="-3"/>
                <w:sz w:val="22"/>
                <w:szCs w:val="22"/>
              </w:rPr>
            </w:pPr>
          </w:p>
          <w:p w14:paraId="51A89DD1" w14:textId="77777777" w:rsidR="002B3199" w:rsidRDefault="002B3199" w:rsidP="002B3199">
            <w:pPr>
              <w:suppressAutoHyphens/>
              <w:rPr>
                <w:rFonts w:ascii="Arial" w:hAnsi="Arial" w:cs="Arial"/>
                <w:spacing w:val="-3"/>
                <w:sz w:val="22"/>
                <w:szCs w:val="22"/>
              </w:rPr>
            </w:pPr>
            <w:r>
              <w:rPr>
                <w:rFonts w:ascii="Arial" w:hAnsi="Arial" w:cs="Arial"/>
                <w:spacing w:val="-3"/>
                <w:sz w:val="22"/>
                <w:szCs w:val="22"/>
              </w:rPr>
              <w:t>Higher level qualification.</w:t>
            </w:r>
          </w:p>
          <w:p w14:paraId="4CBB446D" w14:textId="77777777" w:rsidR="002B3199" w:rsidRDefault="002B3199" w:rsidP="002B3199">
            <w:pPr>
              <w:suppressAutoHyphens/>
              <w:rPr>
                <w:rFonts w:ascii="Arial" w:hAnsi="Arial" w:cs="Arial"/>
                <w:spacing w:val="-3"/>
                <w:sz w:val="22"/>
                <w:szCs w:val="22"/>
              </w:rPr>
            </w:pPr>
          </w:p>
          <w:p w14:paraId="473CD9D9" w14:textId="77777777" w:rsidR="002B3199" w:rsidRDefault="002B3199" w:rsidP="002B3199">
            <w:pPr>
              <w:suppressAutoHyphens/>
              <w:rPr>
                <w:rFonts w:ascii="Arial" w:hAnsi="Arial" w:cs="Arial"/>
                <w:spacing w:val="-3"/>
                <w:sz w:val="22"/>
                <w:szCs w:val="22"/>
              </w:rPr>
            </w:pPr>
            <w:r>
              <w:rPr>
                <w:rFonts w:ascii="Arial" w:hAnsi="Arial" w:cs="Arial"/>
                <w:spacing w:val="-3"/>
                <w:sz w:val="22"/>
                <w:szCs w:val="22"/>
              </w:rPr>
              <w:t>Independent End-point Assessor for the new Apprenticeship Standards</w:t>
            </w:r>
          </w:p>
          <w:p w14:paraId="1336DD08" w14:textId="626B15E9" w:rsidR="002B3199" w:rsidRPr="00076420" w:rsidRDefault="002B3199" w:rsidP="002B3199">
            <w:pPr>
              <w:suppressAutoHyphens/>
              <w:rPr>
                <w:rFonts w:ascii="Arial" w:hAnsi="Arial" w:cs="Arial"/>
                <w:spacing w:val="-3"/>
                <w:sz w:val="22"/>
                <w:szCs w:val="22"/>
              </w:rPr>
            </w:pPr>
          </w:p>
        </w:tc>
      </w:tr>
      <w:tr w:rsidR="00386737" w:rsidRPr="00076420" w14:paraId="13359050" w14:textId="77777777" w:rsidTr="00EA7BF8">
        <w:tc>
          <w:tcPr>
            <w:tcW w:w="10206" w:type="dxa"/>
            <w:gridSpan w:val="2"/>
            <w:shd w:val="clear" w:color="auto" w:fill="D9D9D9"/>
          </w:tcPr>
          <w:p w14:paraId="7B3AA0BE"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2B3199" w:rsidRPr="00076420" w14:paraId="5A618992" w14:textId="77777777" w:rsidTr="00EA7BF8">
        <w:tc>
          <w:tcPr>
            <w:tcW w:w="5812" w:type="dxa"/>
            <w:tcBorders>
              <w:bottom w:val="single" w:sz="4" w:space="0" w:color="000000"/>
            </w:tcBorders>
          </w:tcPr>
          <w:p w14:paraId="2AF02890" w14:textId="77777777" w:rsidR="002B3199" w:rsidRPr="00076420" w:rsidRDefault="002B3199" w:rsidP="002B3199">
            <w:pPr>
              <w:suppressAutoHyphens/>
              <w:jc w:val="both"/>
              <w:rPr>
                <w:rFonts w:ascii="Arial" w:hAnsi="Arial" w:cs="Arial"/>
                <w:spacing w:val="-3"/>
                <w:sz w:val="22"/>
                <w:szCs w:val="22"/>
              </w:rPr>
            </w:pPr>
            <w:r w:rsidRPr="00076420">
              <w:rPr>
                <w:rFonts w:ascii="Arial" w:hAnsi="Arial" w:cs="Arial"/>
                <w:spacing w:val="-3"/>
                <w:sz w:val="22"/>
                <w:szCs w:val="22"/>
              </w:rPr>
              <w:t xml:space="preserve">Excellent communication skills with the ability to motivate </w:t>
            </w:r>
            <w:proofErr w:type="gramStart"/>
            <w:r w:rsidRPr="00076420">
              <w:rPr>
                <w:rFonts w:ascii="Arial" w:hAnsi="Arial" w:cs="Arial"/>
                <w:spacing w:val="-3"/>
                <w:sz w:val="22"/>
                <w:szCs w:val="22"/>
              </w:rPr>
              <w:t>learners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5A50E2E5" w14:textId="77777777" w:rsidR="002B3199" w:rsidRDefault="002B3199" w:rsidP="002B3199">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 xml:space="preserve">experience and knowledge of developments in teaching and </w:t>
            </w:r>
            <w:proofErr w:type="gramStart"/>
            <w:r w:rsidRPr="00076420">
              <w:rPr>
                <w:rFonts w:ascii="Arial" w:hAnsi="Arial" w:cs="Arial"/>
                <w:spacing w:val="-3"/>
                <w:sz w:val="22"/>
                <w:szCs w:val="22"/>
              </w:rPr>
              <w:t>learning  (</w:t>
            </w:r>
            <w:proofErr w:type="gramEnd"/>
            <w:r w:rsidRPr="00076420">
              <w:rPr>
                <w:rFonts w:ascii="Arial" w:hAnsi="Arial" w:cs="Arial"/>
                <w:spacing w:val="-3"/>
                <w:sz w:val="22"/>
                <w:szCs w:val="22"/>
              </w:rPr>
              <w:t>A/I)</w:t>
            </w:r>
          </w:p>
          <w:p w14:paraId="6C1D4913" w14:textId="77777777" w:rsidR="002B3199" w:rsidRPr="00076420" w:rsidRDefault="002B3199" w:rsidP="002B3199">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14:paraId="3A894E98" w14:textId="77777777" w:rsidR="002B3199" w:rsidRPr="00076420" w:rsidRDefault="002B3199" w:rsidP="002B3199">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3A644DD6" w14:textId="4098FE40" w:rsidR="002B3199" w:rsidRPr="00076420" w:rsidRDefault="002B3199" w:rsidP="002B3199">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75ED5027" w14:textId="77777777" w:rsidR="002B3199" w:rsidRDefault="002B3199" w:rsidP="002B3199">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2C28DA5C" w14:textId="77777777" w:rsidR="002B3199" w:rsidRDefault="002B3199" w:rsidP="002B3199">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w:t>
            </w:r>
            <w:proofErr w:type="gramStart"/>
            <w:r w:rsidRPr="002064CC">
              <w:rPr>
                <w:rFonts w:ascii="Arial" w:hAnsi="Arial" w:cs="Arial"/>
                <w:spacing w:val="-3"/>
                <w:sz w:val="22"/>
                <w:szCs w:val="22"/>
              </w:rPr>
              <w:t xml:space="preserve">experience </w:t>
            </w:r>
            <w:r>
              <w:rPr>
                <w:rFonts w:ascii="Arial" w:hAnsi="Arial" w:cs="Arial"/>
                <w:spacing w:val="-3"/>
                <w:sz w:val="22"/>
                <w:szCs w:val="22"/>
              </w:rPr>
              <w:t xml:space="preserve"> </w:t>
            </w:r>
            <w:r w:rsidRPr="002064CC">
              <w:rPr>
                <w:rFonts w:ascii="Arial" w:hAnsi="Arial" w:cs="Arial"/>
                <w:spacing w:val="-3"/>
                <w:sz w:val="22"/>
                <w:szCs w:val="22"/>
              </w:rPr>
              <w:t>(</w:t>
            </w:r>
            <w:proofErr w:type="gramEnd"/>
            <w:r w:rsidRPr="002064CC">
              <w:rPr>
                <w:rFonts w:ascii="Arial" w:hAnsi="Arial" w:cs="Arial"/>
                <w:spacing w:val="-3"/>
                <w:sz w:val="22"/>
                <w:szCs w:val="22"/>
              </w:rPr>
              <w:t>A/I</w:t>
            </w:r>
            <w:r>
              <w:rPr>
                <w:rFonts w:ascii="Arial" w:hAnsi="Arial" w:cs="Arial"/>
                <w:spacing w:val="-3"/>
                <w:sz w:val="22"/>
                <w:szCs w:val="22"/>
              </w:rPr>
              <w:t>)</w:t>
            </w:r>
          </w:p>
          <w:p w14:paraId="364DCE5E" w14:textId="77777777" w:rsidR="002B3199" w:rsidRPr="002064CC" w:rsidRDefault="002B3199" w:rsidP="002B3199">
            <w:pPr>
              <w:suppressAutoHyphens/>
              <w:jc w:val="both"/>
              <w:rPr>
                <w:rFonts w:ascii="Arial" w:hAnsi="Arial" w:cs="Arial"/>
                <w:spacing w:val="-3"/>
                <w:sz w:val="22"/>
                <w:szCs w:val="22"/>
              </w:rPr>
            </w:pPr>
            <w:r w:rsidRPr="002064CC">
              <w:rPr>
                <w:rFonts w:ascii="Arial" w:hAnsi="Arial" w:cs="Arial"/>
                <w:spacing w:val="-3"/>
                <w:sz w:val="22"/>
                <w:szCs w:val="22"/>
              </w:rPr>
              <w:t xml:space="preserve">Evidence of consistent Grade 1 and 2 Lesson </w:t>
            </w:r>
            <w:proofErr w:type="gramStart"/>
            <w:r w:rsidRPr="002064CC">
              <w:rPr>
                <w:rFonts w:ascii="Arial" w:hAnsi="Arial" w:cs="Arial"/>
                <w:spacing w:val="-3"/>
                <w:sz w:val="22"/>
                <w:szCs w:val="22"/>
              </w:rPr>
              <w:t>Observations</w:t>
            </w:r>
            <w:r>
              <w:rPr>
                <w:rFonts w:ascii="Arial" w:hAnsi="Arial" w:cs="Arial"/>
                <w:spacing w:val="-3"/>
                <w:sz w:val="22"/>
                <w:szCs w:val="22"/>
              </w:rPr>
              <w:t xml:space="preserve"> </w:t>
            </w:r>
            <w:r w:rsidRPr="002064CC">
              <w:rPr>
                <w:rFonts w:ascii="Arial" w:hAnsi="Arial" w:cs="Arial"/>
                <w:spacing w:val="-3"/>
                <w:sz w:val="22"/>
                <w:szCs w:val="22"/>
              </w:rPr>
              <w:t xml:space="preserve"> (</w:t>
            </w:r>
            <w:proofErr w:type="gramEnd"/>
            <w:r w:rsidRPr="002064CC">
              <w:rPr>
                <w:rFonts w:ascii="Arial" w:hAnsi="Arial" w:cs="Arial"/>
                <w:spacing w:val="-3"/>
                <w:sz w:val="22"/>
                <w:szCs w:val="22"/>
              </w:rPr>
              <w:t>A/I)</w:t>
            </w:r>
          </w:p>
          <w:p w14:paraId="61F2C8E8" w14:textId="77777777" w:rsidR="002B3199" w:rsidRPr="00076420" w:rsidRDefault="002B3199" w:rsidP="002B3199">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3A12678A" w14:textId="77777777" w:rsidR="002B3199" w:rsidRPr="00076420" w:rsidRDefault="002B3199" w:rsidP="002B3199">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1907C6C7" w14:textId="6F1AEB40" w:rsidR="002B3199" w:rsidRPr="00076420" w:rsidRDefault="002B3199" w:rsidP="002B3199">
            <w:pPr>
              <w:suppressAutoHyphens/>
              <w:rPr>
                <w:rFonts w:ascii="Arial" w:hAnsi="Arial" w:cs="Arial"/>
                <w:spacing w:val="-3"/>
                <w:sz w:val="22"/>
                <w:szCs w:val="22"/>
              </w:rPr>
            </w:pPr>
            <w:r w:rsidRPr="00076420">
              <w:rPr>
                <w:rFonts w:ascii="Arial" w:hAnsi="Arial" w:cs="Arial"/>
                <w:spacing w:val="-3"/>
                <w:sz w:val="22"/>
                <w:szCs w:val="22"/>
              </w:rPr>
              <w:t xml:space="preserve">External verification/examination </w:t>
            </w:r>
            <w:proofErr w:type="gramStart"/>
            <w:r w:rsidRPr="00076420">
              <w:rPr>
                <w:rFonts w:ascii="Arial" w:hAnsi="Arial" w:cs="Arial"/>
                <w:spacing w:val="-3"/>
                <w:sz w:val="22"/>
                <w:szCs w:val="22"/>
              </w:rPr>
              <w:t>role</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r>
      <w:tr w:rsidR="00386737" w:rsidRPr="00076420" w14:paraId="51D641BB" w14:textId="77777777" w:rsidTr="00EA7BF8">
        <w:tc>
          <w:tcPr>
            <w:tcW w:w="10206" w:type="dxa"/>
            <w:gridSpan w:val="2"/>
            <w:shd w:val="clear" w:color="auto" w:fill="D9D9D9"/>
          </w:tcPr>
          <w:p w14:paraId="6AE7989A"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386737" w:rsidRPr="00076420" w14:paraId="18FCE810" w14:textId="77777777" w:rsidTr="00EA7BF8">
        <w:tc>
          <w:tcPr>
            <w:tcW w:w="5812" w:type="dxa"/>
            <w:tcBorders>
              <w:bottom w:val="single" w:sz="4" w:space="0" w:color="000000"/>
            </w:tcBorders>
          </w:tcPr>
          <w:p w14:paraId="23A4917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Pr>
                <w:rFonts w:ascii="Arial" w:hAnsi="Arial" w:cs="Arial"/>
                <w:spacing w:val="-3"/>
                <w:sz w:val="22"/>
                <w:szCs w:val="22"/>
              </w:rPr>
              <w:t xml:space="preserve"> </w:t>
            </w:r>
            <w:r w:rsidRPr="00076420">
              <w:rPr>
                <w:rFonts w:ascii="Arial" w:hAnsi="Arial" w:cs="Arial"/>
                <w:spacing w:val="-3"/>
                <w:sz w:val="22"/>
                <w:szCs w:val="22"/>
              </w:rPr>
              <w:t>(A/I/P)</w:t>
            </w:r>
          </w:p>
          <w:p w14:paraId="7B6CE5E7"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Evidence of high levels of continued professional development (A)</w:t>
            </w:r>
          </w:p>
          <w:p w14:paraId="1BBCDC2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3756D382" w14:textId="77777777" w:rsidR="00386737" w:rsidRPr="00076420" w:rsidRDefault="00386737" w:rsidP="00EA7BF8">
            <w:pPr>
              <w:suppressAutoHyphens/>
              <w:jc w:val="both"/>
              <w:rPr>
                <w:rFonts w:ascii="Arial" w:hAnsi="Arial" w:cs="Arial"/>
                <w:spacing w:val="-3"/>
                <w:sz w:val="22"/>
                <w:szCs w:val="22"/>
              </w:rPr>
            </w:pPr>
          </w:p>
        </w:tc>
      </w:tr>
      <w:tr w:rsidR="00386737" w:rsidRPr="00076420" w14:paraId="1CCD926B" w14:textId="77777777" w:rsidTr="00EA7BF8">
        <w:tc>
          <w:tcPr>
            <w:tcW w:w="10206" w:type="dxa"/>
            <w:gridSpan w:val="2"/>
            <w:shd w:val="clear" w:color="auto" w:fill="D9D9D9"/>
          </w:tcPr>
          <w:p w14:paraId="395F6C6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386737" w:rsidRPr="00076420" w14:paraId="5B8C3E0A" w14:textId="77777777" w:rsidTr="00EA7BF8">
        <w:tc>
          <w:tcPr>
            <w:tcW w:w="5812" w:type="dxa"/>
            <w:tcBorders>
              <w:bottom w:val="single" w:sz="4" w:space="0" w:color="000000"/>
            </w:tcBorders>
          </w:tcPr>
          <w:p w14:paraId="1576C9CC"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Pr>
                <w:rFonts w:ascii="Arial" w:hAnsi="Arial" w:cs="Arial"/>
                <w:spacing w:val="-3"/>
                <w:sz w:val="22"/>
                <w:szCs w:val="22"/>
              </w:rPr>
              <w:t xml:space="preserve"> </w:t>
            </w:r>
            <w:r w:rsidRPr="00076420">
              <w:rPr>
                <w:rFonts w:ascii="Arial" w:hAnsi="Arial" w:cs="Arial"/>
                <w:spacing w:val="-3"/>
                <w:sz w:val="22"/>
                <w:szCs w:val="22"/>
              </w:rPr>
              <w:t>(I/P)</w:t>
            </w:r>
          </w:p>
          <w:p w14:paraId="0928500F"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Approachable (I)</w:t>
            </w:r>
          </w:p>
          <w:p w14:paraId="6A9404B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Pr>
                <w:rFonts w:ascii="Arial" w:hAnsi="Arial" w:cs="Arial"/>
                <w:spacing w:val="-3"/>
                <w:sz w:val="22"/>
                <w:szCs w:val="22"/>
              </w:rPr>
              <w:t xml:space="preserve"> </w:t>
            </w:r>
            <w:r w:rsidRPr="00076420">
              <w:rPr>
                <w:rFonts w:ascii="Arial" w:hAnsi="Arial" w:cs="Arial"/>
                <w:spacing w:val="-3"/>
                <w:sz w:val="22"/>
                <w:szCs w:val="22"/>
              </w:rPr>
              <w:t>(I/P)</w:t>
            </w:r>
          </w:p>
          <w:p w14:paraId="4B860CA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The capacity to communicate effectively both verbally and in the written word at all levels (A/I/P)</w:t>
            </w:r>
          </w:p>
          <w:p w14:paraId="70A0BF5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Enthusiastic and self-motivated (A/I)</w:t>
            </w:r>
          </w:p>
        </w:tc>
        <w:tc>
          <w:tcPr>
            <w:tcW w:w="4394" w:type="dxa"/>
            <w:tcBorders>
              <w:bottom w:val="single" w:sz="4" w:space="0" w:color="000000"/>
            </w:tcBorders>
          </w:tcPr>
          <w:p w14:paraId="61D8F718" w14:textId="77777777" w:rsidR="00386737" w:rsidRPr="00076420" w:rsidRDefault="00386737" w:rsidP="00EA7BF8">
            <w:pPr>
              <w:suppressAutoHyphens/>
              <w:jc w:val="both"/>
              <w:rPr>
                <w:rFonts w:ascii="Arial" w:hAnsi="Arial" w:cs="Arial"/>
                <w:spacing w:val="-3"/>
                <w:sz w:val="22"/>
                <w:szCs w:val="22"/>
              </w:rPr>
            </w:pPr>
          </w:p>
        </w:tc>
      </w:tr>
    </w:tbl>
    <w:p w14:paraId="2E34FC2C" w14:textId="3E1C65C5" w:rsidR="00386737" w:rsidRDefault="00386737" w:rsidP="00386737"/>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86737" w:rsidRPr="00076420" w14:paraId="39F3C401" w14:textId="77777777" w:rsidTr="00EA7BF8">
        <w:tc>
          <w:tcPr>
            <w:tcW w:w="10206" w:type="dxa"/>
            <w:gridSpan w:val="2"/>
            <w:shd w:val="clear" w:color="auto" w:fill="D9D9D9"/>
          </w:tcPr>
          <w:p w14:paraId="41BAE519"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386737" w:rsidRPr="00076420" w14:paraId="5F308EE1" w14:textId="77777777" w:rsidTr="00EA7BF8">
        <w:tc>
          <w:tcPr>
            <w:tcW w:w="5812" w:type="dxa"/>
            <w:tcBorders>
              <w:bottom w:val="single" w:sz="4" w:space="0" w:color="000000"/>
            </w:tcBorders>
          </w:tcPr>
          <w:p w14:paraId="262CF16C" w14:textId="77777777" w:rsidR="00826FBD" w:rsidRPr="00826FBD"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“safeguarding” and its importance within the College </w:t>
            </w:r>
            <w:proofErr w:type="gramStart"/>
            <w:r w:rsidRPr="00826FBD">
              <w:rPr>
                <w:rFonts w:ascii="Arial" w:hAnsi="Arial" w:cs="Arial"/>
                <w:spacing w:val="-3"/>
                <w:sz w:val="22"/>
                <w:szCs w:val="22"/>
              </w:rPr>
              <w:t>*  (</w:t>
            </w:r>
            <w:proofErr w:type="gramEnd"/>
            <w:r w:rsidRPr="00826FBD">
              <w:rPr>
                <w:rFonts w:ascii="Arial" w:hAnsi="Arial" w:cs="Arial"/>
                <w:spacing w:val="-3"/>
                <w:sz w:val="22"/>
                <w:szCs w:val="22"/>
              </w:rPr>
              <w:t>A/I)</w:t>
            </w:r>
          </w:p>
          <w:p w14:paraId="25368272" w14:textId="77777777" w:rsidR="00826FBD" w:rsidRPr="00826FBD"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health and safety requirements of a working </w:t>
            </w:r>
            <w:proofErr w:type="gramStart"/>
            <w:r w:rsidRPr="00826FBD">
              <w:rPr>
                <w:rFonts w:ascii="Arial" w:hAnsi="Arial" w:cs="Arial"/>
                <w:spacing w:val="-3"/>
                <w:sz w:val="22"/>
                <w:szCs w:val="22"/>
              </w:rPr>
              <w:t>environment  (</w:t>
            </w:r>
            <w:proofErr w:type="gramEnd"/>
            <w:r w:rsidRPr="00826FBD">
              <w:rPr>
                <w:rFonts w:ascii="Arial" w:hAnsi="Arial" w:cs="Arial"/>
                <w:spacing w:val="-3"/>
                <w:sz w:val="22"/>
                <w:szCs w:val="22"/>
              </w:rPr>
              <w:t>A/I)</w:t>
            </w:r>
          </w:p>
          <w:p w14:paraId="66A7CD30" w14:textId="37370A75" w:rsidR="00386737" w:rsidRPr="00076420"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Fairness, Respect, Equality, Diversity, Inclusion and Engagement (FREDIE) issues within an educational </w:t>
            </w:r>
            <w:proofErr w:type="gramStart"/>
            <w:r w:rsidRPr="00826FBD">
              <w:rPr>
                <w:rFonts w:ascii="Arial" w:hAnsi="Arial" w:cs="Arial"/>
                <w:spacing w:val="-3"/>
                <w:sz w:val="22"/>
                <w:szCs w:val="22"/>
              </w:rPr>
              <w:t>context  (</w:t>
            </w:r>
            <w:proofErr w:type="gramEnd"/>
            <w:r w:rsidRPr="00826FBD">
              <w:rPr>
                <w:rFonts w:ascii="Arial" w:hAnsi="Arial" w:cs="Arial"/>
                <w:spacing w:val="-3"/>
                <w:sz w:val="22"/>
                <w:szCs w:val="22"/>
              </w:rPr>
              <w:t>A/I)</w:t>
            </w:r>
          </w:p>
        </w:tc>
        <w:tc>
          <w:tcPr>
            <w:tcW w:w="4394" w:type="dxa"/>
            <w:tcBorders>
              <w:bottom w:val="single" w:sz="4" w:space="0" w:color="000000"/>
            </w:tcBorders>
          </w:tcPr>
          <w:p w14:paraId="4E77A638" w14:textId="77777777" w:rsidR="00386737" w:rsidRPr="00076420" w:rsidRDefault="00386737" w:rsidP="00EA7BF8">
            <w:pPr>
              <w:suppressAutoHyphens/>
              <w:jc w:val="both"/>
              <w:rPr>
                <w:rFonts w:ascii="Arial" w:hAnsi="Arial" w:cs="Arial"/>
                <w:spacing w:val="-3"/>
                <w:sz w:val="22"/>
                <w:szCs w:val="22"/>
              </w:rPr>
            </w:pPr>
          </w:p>
        </w:tc>
      </w:tr>
      <w:tr w:rsidR="00386737" w:rsidRPr="00076420" w14:paraId="6E6934D6" w14:textId="77777777" w:rsidTr="00EA7BF8">
        <w:tc>
          <w:tcPr>
            <w:tcW w:w="10206" w:type="dxa"/>
            <w:gridSpan w:val="2"/>
            <w:shd w:val="clear" w:color="auto" w:fill="D9D9D9"/>
          </w:tcPr>
          <w:p w14:paraId="64E63417"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386737" w:rsidRPr="00076420" w14:paraId="273C7C35" w14:textId="77777777" w:rsidTr="00EA7BF8">
        <w:tc>
          <w:tcPr>
            <w:tcW w:w="5812" w:type="dxa"/>
          </w:tcPr>
          <w:p w14:paraId="551CF7D1"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Pr>
                <w:rFonts w:ascii="Arial" w:hAnsi="Arial" w:cs="Arial"/>
                <w:spacing w:val="-3"/>
                <w:sz w:val="22"/>
                <w:szCs w:val="22"/>
              </w:rPr>
              <w:t xml:space="preserve"> </w:t>
            </w:r>
            <w:r w:rsidRPr="00076420">
              <w:rPr>
                <w:rFonts w:ascii="Arial" w:hAnsi="Arial" w:cs="Arial"/>
                <w:spacing w:val="-3"/>
                <w:sz w:val="22"/>
                <w:szCs w:val="22"/>
              </w:rPr>
              <w:t>(A/I)</w:t>
            </w:r>
          </w:p>
          <w:p w14:paraId="535BF35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Ability and willingness to work flexibly (A/I)</w:t>
            </w:r>
          </w:p>
          <w:p w14:paraId="0993A927" w14:textId="77777777" w:rsidR="00386737" w:rsidRPr="00076420" w:rsidRDefault="00386737" w:rsidP="00EA7BF8">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Pr>
                <w:rFonts w:ascii="Arial" w:hAnsi="Arial" w:cs="Arial"/>
                <w:sz w:val="22"/>
                <w:szCs w:val="22"/>
              </w:rPr>
              <w:t xml:space="preserve"> </w:t>
            </w:r>
            <w:r w:rsidRPr="00076420">
              <w:rPr>
                <w:rFonts w:ascii="Arial" w:hAnsi="Arial" w:cs="Arial"/>
                <w:sz w:val="22"/>
                <w:szCs w:val="22"/>
              </w:rPr>
              <w:t>(A/I)</w:t>
            </w:r>
          </w:p>
          <w:p w14:paraId="00CCEE66" w14:textId="77777777" w:rsidR="00386737" w:rsidRPr="00076420" w:rsidRDefault="00386737" w:rsidP="00EA7BF8">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Pr>
                <w:rFonts w:ascii="Arial" w:hAnsi="Arial" w:cs="Arial"/>
                <w:sz w:val="22"/>
                <w:szCs w:val="22"/>
              </w:rPr>
              <w:t xml:space="preserve"> </w:t>
            </w:r>
            <w:r w:rsidRPr="00076420">
              <w:rPr>
                <w:rFonts w:ascii="Arial" w:hAnsi="Arial" w:cs="Arial"/>
                <w:sz w:val="22"/>
                <w:szCs w:val="22"/>
              </w:rPr>
              <w:t>(A/I)</w:t>
            </w:r>
          </w:p>
          <w:p w14:paraId="50E27F7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14:paraId="1C41E6B5" w14:textId="77777777" w:rsidR="00386737" w:rsidRPr="00076420" w:rsidRDefault="00386737" w:rsidP="00EA7BF8">
            <w:pPr>
              <w:suppressAutoHyphens/>
              <w:jc w:val="both"/>
              <w:rPr>
                <w:rFonts w:ascii="Arial" w:hAnsi="Arial" w:cs="Arial"/>
                <w:spacing w:val="-3"/>
                <w:sz w:val="22"/>
                <w:szCs w:val="22"/>
              </w:rPr>
            </w:pPr>
          </w:p>
        </w:tc>
      </w:tr>
    </w:tbl>
    <w:p w14:paraId="5675B78C" w14:textId="77777777" w:rsidR="00386737" w:rsidRPr="00076420" w:rsidRDefault="00386737" w:rsidP="00386737">
      <w:pPr>
        <w:tabs>
          <w:tab w:val="left" w:pos="2268"/>
          <w:tab w:val="left" w:pos="7938"/>
        </w:tabs>
        <w:ind w:left="-567" w:right="-610"/>
        <w:jc w:val="both"/>
        <w:rPr>
          <w:rFonts w:ascii="Arial" w:hAnsi="Arial" w:cs="Arial"/>
          <w:sz w:val="22"/>
          <w:szCs w:val="22"/>
        </w:rPr>
      </w:pPr>
    </w:p>
    <w:p w14:paraId="7D0F5BD5" w14:textId="77777777" w:rsidR="00386737" w:rsidRPr="00B819F1" w:rsidRDefault="00386737" w:rsidP="00386737">
      <w:pPr>
        <w:tabs>
          <w:tab w:val="left" w:pos="2268"/>
          <w:tab w:val="left" w:pos="7938"/>
        </w:tabs>
        <w:ind w:left="-567" w:right="-610"/>
        <w:jc w:val="both"/>
        <w:rPr>
          <w:rFonts w:ascii="Arial" w:hAnsi="Arial" w:cs="Arial"/>
          <w:sz w:val="22"/>
          <w:szCs w:val="22"/>
        </w:rPr>
      </w:pPr>
      <w:r w:rsidRPr="00076420">
        <w:rPr>
          <w:rFonts w:ascii="Arial" w:hAnsi="Arial" w:cs="Arial"/>
          <w:sz w:val="22"/>
          <w:szCs w:val="22"/>
        </w:rPr>
        <w:t xml:space="preserve">Interviews will explore issues relating to safeguarding/the </w:t>
      </w:r>
      <w:r>
        <w:rPr>
          <w:rFonts w:ascii="Arial" w:hAnsi="Arial" w:cs="Arial"/>
          <w:sz w:val="22"/>
          <w:szCs w:val="22"/>
        </w:rPr>
        <w:t>“</w:t>
      </w:r>
      <w:r w:rsidRPr="00076420">
        <w:rPr>
          <w:rFonts w:ascii="Arial" w:hAnsi="Arial" w:cs="Arial"/>
          <w:sz w:val="22"/>
          <w:szCs w:val="22"/>
        </w:rPr>
        <w:t>Prevent</w:t>
      </w:r>
      <w:r>
        <w:rPr>
          <w:rFonts w:ascii="Arial" w:hAnsi="Arial" w:cs="Arial"/>
          <w:sz w:val="22"/>
          <w:szCs w:val="22"/>
        </w:rPr>
        <w:t>”</w:t>
      </w:r>
      <w:r w:rsidRPr="00076420">
        <w:rPr>
          <w:rFonts w:ascii="Arial" w:hAnsi="Arial" w:cs="Arial"/>
          <w:sz w:val="22"/>
          <w:szCs w:val="22"/>
        </w:rPr>
        <w:t xml:space="preserve"> agenda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514302BF" w14:textId="77777777" w:rsidR="00386737" w:rsidRDefault="00386737" w:rsidP="00386737">
      <w:pPr>
        <w:tabs>
          <w:tab w:val="left" w:pos="2268"/>
          <w:tab w:val="left" w:pos="7938"/>
        </w:tabs>
        <w:spacing w:line="228" w:lineRule="auto"/>
        <w:ind w:left="-567" w:right="-612"/>
        <w:jc w:val="both"/>
        <w:rPr>
          <w:rFonts w:ascii="Arial" w:hAnsi="Arial" w:cs="Arial"/>
          <w:spacing w:val="-3"/>
          <w:sz w:val="22"/>
          <w:szCs w:val="22"/>
        </w:rPr>
      </w:pPr>
    </w:p>
    <w:p w14:paraId="12CD49B5" w14:textId="77777777" w:rsidR="00386737" w:rsidRPr="00076420" w:rsidRDefault="00386737" w:rsidP="00386737">
      <w:pPr>
        <w:tabs>
          <w:tab w:val="left" w:pos="2268"/>
          <w:tab w:val="left" w:pos="7938"/>
        </w:tabs>
        <w:spacing w:line="228" w:lineRule="auto"/>
        <w:ind w:left="-567" w:right="-612"/>
        <w:jc w:val="both"/>
        <w:rPr>
          <w:rFonts w:ascii="Arial" w:hAnsi="Arial" w:cs="Arial"/>
          <w:sz w:val="22"/>
          <w:szCs w:val="22"/>
        </w:rPr>
      </w:pPr>
    </w:p>
    <w:p w14:paraId="689162F1" w14:textId="77777777" w:rsidR="00386737" w:rsidRPr="00076420" w:rsidRDefault="00386737" w:rsidP="00386737">
      <w:pPr>
        <w:suppressAutoHyphens/>
        <w:jc w:val="center"/>
        <w:rPr>
          <w:rFonts w:ascii="Arial" w:hAnsi="Arial" w:cs="Arial"/>
          <w:b/>
          <w:sz w:val="22"/>
          <w:szCs w:val="22"/>
        </w:rPr>
      </w:pPr>
      <w:r w:rsidRPr="00076420">
        <w:rPr>
          <w:rFonts w:ascii="Arial" w:hAnsi="Arial" w:cs="Arial"/>
          <w:b/>
          <w:sz w:val="22"/>
          <w:szCs w:val="22"/>
        </w:rPr>
        <w:br w:type="page"/>
        <w:t>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386737" w:rsidRPr="00076420" w14:paraId="4233D9C0" w14:textId="77777777" w:rsidTr="52A693D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2C8DAE9D" w14:textId="77777777" w:rsidR="00386737" w:rsidRPr="00076420" w:rsidRDefault="00386737" w:rsidP="00EA7BF8">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52708890" w14:textId="77777777" w:rsidR="00386737" w:rsidRPr="00076420" w:rsidRDefault="00386737" w:rsidP="00EA7BF8">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386737" w:rsidRPr="00076420" w14:paraId="2CB733EA" w14:textId="77777777" w:rsidTr="52A693D2">
        <w:tc>
          <w:tcPr>
            <w:tcW w:w="4709" w:type="dxa"/>
            <w:tcBorders>
              <w:top w:val="single" w:sz="6" w:space="0" w:color="auto"/>
              <w:left w:val="single" w:sz="6" w:space="0" w:color="auto"/>
              <w:bottom w:val="nil"/>
              <w:right w:val="single" w:sz="6" w:space="0" w:color="auto"/>
            </w:tcBorders>
          </w:tcPr>
          <w:p w14:paraId="5A3561A2" w14:textId="77777777" w:rsidR="00386737" w:rsidRDefault="00386737" w:rsidP="00EA7BF8">
            <w:pPr>
              <w:suppressAutoHyphens/>
              <w:jc w:val="center"/>
              <w:rPr>
                <w:rFonts w:ascii="Arial" w:hAnsi="Arial" w:cs="Arial"/>
                <w:spacing w:val="-3"/>
                <w:sz w:val="22"/>
                <w:szCs w:val="22"/>
              </w:rPr>
            </w:pPr>
          </w:p>
          <w:p w14:paraId="3DD18CB7" w14:textId="77777777" w:rsidR="002B3199" w:rsidRDefault="002B3199" w:rsidP="002B3199">
            <w:pPr>
              <w:suppressAutoHyphens/>
              <w:jc w:val="center"/>
              <w:rPr>
                <w:rFonts w:ascii="Arial" w:hAnsi="Arial" w:cs="Arial"/>
                <w:spacing w:val="-3"/>
                <w:sz w:val="22"/>
                <w:szCs w:val="22"/>
              </w:rPr>
            </w:pPr>
            <w:r>
              <w:rPr>
                <w:rFonts w:ascii="Arial" w:hAnsi="Arial" w:cs="Arial"/>
                <w:spacing w:val="-3"/>
                <w:sz w:val="22"/>
                <w:szCs w:val="22"/>
              </w:rPr>
              <w:t>Part-time Hourly Paid Rail Internal Quality Assurer</w:t>
            </w:r>
          </w:p>
          <w:p w14:paraId="46583740" w14:textId="5C308F99" w:rsidR="00386737" w:rsidRPr="00AC64C5" w:rsidRDefault="00386737" w:rsidP="00051EA8">
            <w:pPr>
              <w:suppressAutoHyphens/>
              <w:jc w:val="center"/>
              <w:rPr>
                <w:rFonts w:ascii="Arial" w:hAnsi="Arial" w:cs="Arial"/>
                <w:spacing w:val="-3"/>
                <w:sz w:val="21"/>
                <w:szCs w:val="22"/>
              </w:rPr>
            </w:pPr>
          </w:p>
        </w:tc>
        <w:tc>
          <w:tcPr>
            <w:tcW w:w="5214" w:type="dxa"/>
            <w:tcBorders>
              <w:top w:val="single" w:sz="6" w:space="0" w:color="auto"/>
              <w:left w:val="single" w:sz="6" w:space="0" w:color="auto"/>
              <w:bottom w:val="nil"/>
              <w:right w:val="single" w:sz="6" w:space="0" w:color="auto"/>
            </w:tcBorders>
          </w:tcPr>
          <w:p w14:paraId="414C669F" w14:textId="77777777" w:rsidR="00386737" w:rsidRPr="00AC64C5" w:rsidRDefault="00386737" w:rsidP="00EA7BF8">
            <w:pPr>
              <w:suppressAutoHyphens/>
              <w:spacing w:line="228" w:lineRule="auto"/>
              <w:jc w:val="center"/>
              <w:rPr>
                <w:rFonts w:ascii="Arial" w:hAnsi="Arial" w:cs="Arial"/>
                <w:spacing w:val="-3"/>
                <w:sz w:val="21"/>
                <w:szCs w:val="22"/>
              </w:rPr>
            </w:pPr>
          </w:p>
          <w:p w14:paraId="2B09A978" w14:textId="77777777" w:rsidR="00386737" w:rsidRPr="00AC64C5"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00386737" w:rsidRPr="00076420" w14:paraId="19F5D621" w14:textId="77777777" w:rsidTr="52A693D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B4F7140" w14:textId="77777777" w:rsidR="00386737" w:rsidRPr="00AC64C5" w:rsidRDefault="00386737" w:rsidP="00EA7BF8">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01B8648B"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386737" w:rsidRPr="00076420" w14:paraId="2B589C1C" w14:textId="77777777" w:rsidTr="52A693D2">
        <w:tc>
          <w:tcPr>
            <w:tcW w:w="4709" w:type="dxa"/>
            <w:tcBorders>
              <w:top w:val="single" w:sz="6" w:space="0" w:color="auto"/>
              <w:left w:val="single" w:sz="6" w:space="0" w:color="auto"/>
              <w:bottom w:val="nil"/>
              <w:right w:val="single" w:sz="6" w:space="0" w:color="auto"/>
            </w:tcBorders>
          </w:tcPr>
          <w:p w14:paraId="684217F1" w14:textId="678ED215" w:rsidR="00386737" w:rsidRPr="00AC64C5" w:rsidRDefault="001D1D2E" w:rsidP="002B3199">
            <w:pPr>
              <w:suppressAutoHyphens/>
              <w:spacing w:line="228" w:lineRule="auto"/>
              <w:jc w:val="center"/>
              <w:rPr>
                <w:rFonts w:ascii="Arial" w:hAnsi="Arial" w:cs="Arial"/>
                <w:spacing w:val="-3"/>
                <w:sz w:val="21"/>
                <w:szCs w:val="22"/>
              </w:rPr>
            </w:pPr>
            <w:r w:rsidRPr="001D1D2E">
              <w:rPr>
                <w:rFonts w:ascii="Arial" w:hAnsi="Arial" w:cs="Arial"/>
                <w:spacing w:val="-3"/>
                <w:sz w:val="21"/>
                <w:szCs w:val="22"/>
              </w:rPr>
              <w:t>Unqualified rate £18.27 per hour, Qualified rate £21.36 per hour</w:t>
            </w:r>
          </w:p>
        </w:tc>
        <w:tc>
          <w:tcPr>
            <w:tcW w:w="5214" w:type="dxa"/>
            <w:tcBorders>
              <w:top w:val="single" w:sz="6" w:space="0" w:color="auto"/>
              <w:left w:val="nil"/>
              <w:bottom w:val="nil"/>
              <w:right w:val="single" w:sz="6" w:space="0" w:color="auto"/>
            </w:tcBorders>
          </w:tcPr>
          <w:p w14:paraId="3E376F4B" w14:textId="77777777" w:rsidR="00386737" w:rsidRDefault="002B3199" w:rsidP="001D1D2E">
            <w:pPr>
              <w:suppressAutoHyphens/>
              <w:spacing w:line="228" w:lineRule="auto"/>
              <w:jc w:val="center"/>
              <w:rPr>
                <w:rFonts w:ascii="Arial" w:hAnsi="Arial" w:cs="Arial"/>
                <w:spacing w:val="-3"/>
                <w:sz w:val="21"/>
                <w:szCs w:val="22"/>
              </w:rPr>
            </w:pPr>
            <w:r>
              <w:rPr>
                <w:rFonts w:ascii="Arial" w:hAnsi="Arial" w:cs="Arial"/>
                <w:spacing w:val="-3"/>
                <w:sz w:val="21"/>
                <w:szCs w:val="22"/>
              </w:rPr>
              <w:t>As directed by line manager</w:t>
            </w:r>
            <w:bookmarkStart w:id="0" w:name="_GoBack"/>
            <w:bookmarkEnd w:id="0"/>
            <w:r>
              <w:rPr>
                <w:rFonts w:ascii="Arial" w:hAnsi="Arial" w:cs="Arial"/>
                <w:spacing w:val="-3"/>
                <w:sz w:val="21"/>
                <w:szCs w:val="22"/>
              </w:rPr>
              <w:t xml:space="preserve"> but dependent on number of learners and risk rating of tutors</w:t>
            </w:r>
          </w:p>
          <w:p w14:paraId="1E7C8DCC" w14:textId="6D1E4B30" w:rsidR="001D1D2E" w:rsidRPr="00AC64C5" w:rsidRDefault="001D1D2E" w:rsidP="001D1D2E">
            <w:pPr>
              <w:suppressAutoHyphens/>
              <w:spacing w:line="228" w:lineRule="auto"/>
              <w:rPr>
                <w:rFonts w:ascii="Arial" w:hAnsi="Arial" w:cs="Arial"/>
                <w:spacing w:val="-3"/>
                <w:sz w:val="21"/>
                <w:szCs w:val="22"/>
              </w:rPr>
            </w:pPr>
          </w:p>
        </w:tc>
      </w:tr>
      <w:tr w:rsidR="00386737" w:rsidRPr="00076420" w14:paraId="42E2546C" w14:textId="77777777" w:rsidTr="52A693D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699F3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4C0DA791"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386737" w:rsidRPr="00076420" w14:paraId="43B34445" w14:textId="77777777" w:rsidTr="52A693D2">
        <w:tc>
          <w:tcPr>
            <w:tcW w:w="4709" w:type="dxa"/>
            <w:tcBorders>
              <w:top w:val="single" w:sz="6" w:space="0" w:color="auto"/>
              <w:left w:val="single" w:sz="6" w:space="0" w:color="auto"/>
              <w:bottom w:val="single" w:sz="6" w:space="0" w:color="auto"/>
              <w:right w:val="single" w:sz="6" w:space="0" w:color="auto"/>
            </w:tcBorders>
          </w:tcPr>
          <w:p w14:paraId="7FCD8401" w14:textId="77777777" w:rsidR="00386737" w:rsidRPr="00AC64C5" w:rsidRDefault="00386737" w:rsidP="00EA7BF8">
            <w:pPr>
              <w:suppressAutoHyphens/>
              <w:spacing w:line="228" w:lineRule="auto"/>
              <w:jc w:val="center"/>
              <w:rPr>
                <w:rFonts w:ascii="Arial" w:hAnsi="Arial" w:cs="Arial"/>
                <w:spacing w:val="-3"/>
                <w:sz w:val="21"/>
                <w:szCs w:val="22"/>
              </w:rPr>
            </w:pPr>
          </w:p>
          <w:p w14:paraId="0A4E133A" w14:textId="40E52433" w:rsidR="00386737" w:rsidRPr="00AC64C5" w:rsidRDefault="002B3199" w:rsidP="00EA7BF8">
            <w:pPr>
              <w:suppressAutoHyphens/>
              <w:spacing w:line="228" w:lineRule="auto"/>
              <w:jc w:val="center"/>
              <w:rPr>
                <w:rFonts w:ascii="Arial" w:hAnsi="Arial" w:cs="Arial"/>
                <w:spacing w:val="-3"/>
                <w:sz w:val="21"/>
                <w:szCs w:val="22"/>
              </w:rPr>
            </w:pPr>
            <w:r>
              <w:rPr>
                <w:rFonts w:ascii="Arial" w:hAnsi="Arial" w:cs="Arial"/>
                <w:spacing w:val="-3"/>
                <w:sz w:val="21"/>
                <w:szCs w:val="22"/>
              </w:rPr>
              <w:t>N/A</w:t>
            </w:r>
          </w:p>
        </w:tc>
        <w:tc>
          <w:tcPr>
            <w:tcW w:w="5214" w:type="dxa"/>
            <w:tcBorders>
              <w:top w:val="single" w:sz="6" w:space="0" w:color="auto"/>
              <w:left w:val="nil"/>
              <w:bottom w:val="single" w:sz="6" w:space="0" w:color="auto"/>
              <w:right w:val="single" w:sz="6" w:space="0" w:color="auto"/>
            </w:tcBorders>
          </w:tcPr>
          <w:p w14:paraId="6094B366" w14:textId="2463D9A9" w:rsidR="00386737" w:rsidRPr="00AC64C5" w:rsidRDefault="002B3199" w:rsidP="52A693D2">
            <w:pPr>
              <w:spacing w:line="228" w:lineRule="auto"/>
              <w:jc w:val="center"/>
              <w:rPr>
                <w:szCs w:val="24"/>
              </w:rPr>
            </w:pPr>
            <w:r>
              <w:rPr>
                <w:rFonts w:ascii="Arial" w:eastAsia="Arial" w:hAnsi="Arial" w:cs="Arial"/>
                <w:sz w:val="21"/>
                <w:szCs w:val="21"/>
              </w:rPr>
              <w:t>N/A</w:t>
            </w:r>
          </w:p>
        </w:tc>
      </w:tr>
      <w:tr w:rsidR="00386737" w:rsidRPr="00076420" w14:paraId="1F1B1C31" w14:textId="77777777" w:rsidTr="52A693D2">
        <w:tc>
          <w:tcPr>
            <w:tcW w:w="992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4EDA57" w14:textId="77777777" w:rsidR="00386737" w:rsidRPr="005918DA" w:rsidRDefault="00386737" w:rsidP="00EA7BF8">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00386737" w:rsidRPr="00076420" w14:paraId="3FBCC78B" w14:textId="77777777" w:rsidTr="52A693D2">
        <w:tc>
          <w:tcPr>
            <w:tcW w:w="9923" w:type="dxa"/>
            <w:gridSpan w:val="2"/>
            <w:tcBorders>
              <w:top w:val="single" w:sz="6" w:space="0" w:color="auto"/>
              <w:left w:val="single" w:sz="6" w:space="0" w:color="auto"/>
              <w:bottom w:val="single" w:sz="6" w:space="0" w:color="auto"/>
              <w:right w:val="single" w:sz="6" w:space="0" w:color="auto"/>
            </w:tcBorders>
          </w:tcPr>
          <w:p w14:paraId="6E153C72" w14:textId="51793DC6" w:rsidR="00C256B1" w:rsidRPr="002B3199" w:rsidRDefault="00386737" w:rsidP="002B3199">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tc>
      </w:tr>
      <w:tr w:rsidR="00386737" w:rsidRPr="00076420" w14:paraId="74E47703" w14:textId="77777777" w:rsidTr="52A693D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3FE92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6E045D9"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386737" w:rsidRPr="00076420" w14:paraId="0F2DAE1D" w14:textId="77777777" w:rsidTr="52A693D2">
        <w:tc>
          <w:tcPr>
            <w:tcW w:w="4709" w:type="dxa"/>
            <w:tcBorders>
              <w:top w:val="single" w:sz="6" w:space="0" w:color="auto"/>
              <w:left w:val="single" w:sz="6" w:space="0" w:color="auto"/>
              <w:bottom w:val="single" w:sz="6" w:space="0" w:color="auto"/>
              <w:right w:val="single" w:sz="6" w:space="0" w:color="auto"/>
            </w:tcBorders>
          </w:tcPr>
          <w:p w14:paraId="7BB69E7B"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27EAC035" w14:textId="77777777" w:rsidR="00386737" w:rsidRPr="00AC64C5" w:rsidRDefault="00386737" w:rsidP="00EA7BF8">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73DC7DE7"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6CD70026"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386737" w:rsidRPr="00076420" w14:paraId="705427FF" w14:textId="77777777" w:rsidTr="52A693D2">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67D4F32"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386737" w:rsidRPr="00076420" w14:paraId="0AEFB6CA" w14:textId="77777777" w:rsidTr="52A693D2">
        <w:tc>
          <w:tcPr>
            <w:tcW w:w="9923" w:type="dxa"/>
            <w:gridSpan w:val="2"/>
            <w:tcBorders>
              <w:top w:val="nil"/>
              <w:left w:val="single" w:sz="6" w:space="0" w:color="auto"/>
              <w:bottom w:val="single" w:sz="6" w:space="0" w:color="auto"/>
              <w:right w:val="single" w:sz="6" w:space="0" w:color="auto"/>
            </w:tcBorders>
          </w:tcPr>
          <w:p w14:paraId="678F64FC" w14:textId="77777777" w:rsidR="00386737" w:rsidRPr="00AC64C5" w:rsidRDefault="00386737" w:rsidP="00EA7BF8">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14:paraId="116D36F1" w14:textId="05641A29" w:rsidR="00826FBD" w:rsidRPr="00826FBD" w:rsidRDefault="00386737" w:rsidP="00826FBD">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14:paraId="25E176E5" w14:textId="77777777" w:rsidR="00826FBD" w:rsidRPr="00826FBD" w:rsidRDefault="00826FBD" w:rsidP="00826FBD">
            <w:pPr>
              <w:pStyle w:val="BodyText"/>
              <w:spacing w:line="228" w:lineRule="auto"/>
              <w:jc w:val="center"/>
              <w:rPr>
                <w:rFonts w:ascii="Arial" w:hAnsi="Arial" w:cs="Arial"/>
                <w:sz w:val="20"/>
              </w:rPr>
            </w:pPr>
            <w:r w:rsidRPr="00826FBD">
              <w:rPr>
                <w:rFonts w:ascii="Arial" w:hAnsi="Arial" w:cs="Arial"/>
                <w:sz w:val="20"/>
              </w:rPr>
              <w:t xml:space="preserve">Should your application be successful you will be sent further details via email from </w:t>
            </w:r>
            <w:proofErr w:type="spellStart"/>
            <w:r w:rsidRPr="00826FBD">
              <w:rPr>
                <w:rFonts w:ascii="Arial" w:hAnsi="Arial" w:cs="Arial"/>
                <w:sz w:val="20"/>
              </w:rPr>
              <w:t>eSafeguarding</w:t>
            </w:r>
            <w:proofErr w:type="spellEnd"/>
            <w:r w:rsidRPr="00826FBD">
              <w:rPr>
                <w:rFonts w:ascii="Arial" w:hAnsi="Arial" w:cs="Arial"/>
                <w:sz w:val="20"/>
              </w:rPr>
              <w:t>. They are the Registered Umbrella Body we have chosen to complete the Disclosure and Barring Service (DBS) process on your behalf.</w:t>
            </w:r>
          </w:p>
          <w:p w14:paraId="44D06CEE" w14:textId="080D0E3E" w:rsidR="00386737" w:rsidRPr="00AC64C5" w:rsidRDefault="00826FBD" w:rsidP="00826FBD">
            <w:pPr>
              <w:pStyle w:val="BodyText"/>
              <w:spacing w:line="228" w:lineRule="auto"/>
              <w:jc w:val="center"/>
              <w:rPr>
                <w:rFonts w:ascii="Arial" w:hAnsi="Arial" w:cs="Arial"/>
                <w:sz w:val="21"/>
                <w:szCs w:val="22"/>
              </w:rPr>
            </w:pPr>
            <w:r w:rsidRPr="00826FBD">
              <w:rPr>
                <w:rFonts w:ascii="Arial" w:hAnsi="Arial" w:cs="Arial"/>
                <w:sz w:val="20"/>
              </w:rPr>
              <w:t xml:space="preserve">Please note that all new employees of the College will be required to pay for their DBS check via </w:t>
            </w:r>
            <w:proofErr w:type="spellStart"/>
            <w:r w:rsidRPr="00826FBD">
              <w:rPr>
                <w:rFonts w:ascii="Arial" w:hAnsi="Arial" w:cs="Arial"/>
                <w:sz w:val="20"/>
              </w:rPr>
              <w:t>eSafeguarding</w:t>
            </w:r>
            <w:proofErr w:type="spellEnd"/>
            <w:r w:rsidRPr="00826FBD">
              <w:rPr>
                <w:rFonts w:ascii="Arial" w:hAnsi="Arial" w:cs="Arial"/>
                <w:sz w:val="20"/>
              </w:rPr>
              <w:t xml:space="preserve"> at the time of application (at present £</w:t>
            </w:r>
            <w:r w:rsidR="002B3199">
              <w:rPr>
                <w:rFonts w:ascii="Arial" w:hAnsi="Arial" w:cs="Arial"/>
                <w:sz w:val="20"/>
              </w:rPr>
              <w:t>38</w:t>
            </w:r>
            <w:r w:rsidRPr="00826FBD">
              <w:rPr>
                <w:rFonts w:ascii="Arial" w:hAnsi="Arial" w:cs="Arial"/>
                <w:sz w:val="20"/>
              </w:rPr>
              <w:t>.00 for an enhanced level check).</w:t>
            </w:r>
          </w:p>
        </w:tc>
      </w:tr>
      <w:tr w:rsidR="00386737" w:rsidRPr="00076420" w14:paraId="328FDA38" w14:textId="77777777" w:rsidTr="52A693D2">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440C12" w14:textId="77777777" w:rsidR="00386737" w:rsidRPr="00AC64C5" w:rsidRDefault="00386737" w:rsidP="00EA7BF8">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386737" w:rsidRPr="00076420" w14:paraId="30C2AC87" w14:textId="77777777" w:rsidTr="52A693D2">
        <w:tc>
          <w:tcPr>
            <w:tcW w:w="9923" w:type="dxa"/>
            <w:gridSpan w:val="2"/>
            <w:tcBorders>
              <w:top w:val="single" w:sz="6" w:space="0" w:color="auto"/>
              <w:left w:val="single" w:sz="6" w:space="0" w:color="auto"/>
              <w:bottom w:val="single" w:sz="6" w:space="0" w:color="auto"/>
              <w:right w:val="single" w:sz="6" w:space="0" w:color="auto"/>
            </w:tcBorders>
          </w:tcPr>
          <w:p w14:paraId="53B35B5A"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22C470B3" w14:textId="77777777" w:rsidR="00386737" w:rsidRPr="00AC64C5" w:rsidRDefault="00386737" w:rsidP="00386737">
            <w:pPr>
              <w:numPr>
                <w:ilvl w:val="0"/>
                <w:numId w:val="16"/>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6524572B"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E310C26"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7AABED7C"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386737" w:rsidRPr="00076420" w14:paraId="32C119A4" w14:textId="77777777" w:rsidTr="52A693D2">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6181E6" w14:textId="77777777" w:rsidR="00386737" w:rsidRPr="00AC64C5" w:rsidRDefault="00386737" w:rsidP="00EA7BF8">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386737" w:rsidRPr="00076420" w14:paraId="14CCC8F2" w14:textId="77777777" w:rsidTr="52A693D2">
        <w:tc>
          <w:tcPr>
            <w:tcW w:w="9923" w:type="dxa"/>
            <w:gridSpan w:val="2"/>
            <w:tcBorders>
              <w:top w:val="single" w:sz="6" w:space="0" w:color="auto"/>
              <w:left w:val="single" w:sz="6" w:space="0" w:color="auto"/>
              <w:bottom w:val="single" w:sz="6" w:space="0" w:color="auto"/>
              <w:right w:val="single" w:sz="6" w:space="0" w:color="auto"/>
            </w:tcBorders>
          </w:tcPr>
          <w:p w14:paraId="12ECF777" w14:textId="6C4C53A9"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27DE4369"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w:t>
            </w:r>
            <w:proofErr w:type="spellStart"/>
            <w:r w:rsidRPr="00AC64C5">
              <w:rPr>
                <w:rFonts w:ascii="Arial" w:hAnsi="Arial" w:cs="Arial"/>
                <w:sz w:val="21"/>
                <w:szCs w:val="22"/>
              </w:rPr>
              <w:t>forl</w:t>
            </w:r>
            <w:proofErr w:type="spellEnd"/>
            <w:r w:rsidRPr="00AC64C5">
              <w:rPr>
                <w:rFonts w:ascii="Arial" w:hAnsi="Arial" w:cs="Arial"/>
                <w:sz w:val="21"/>
                <w:szCs w:val="22"/>
              </w:rPr>
              <w:t xml:space="preserve">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w14:paraId="65D9AB2A" w14:textId="77777777" w:rsidR="00386737" w:rsidRPr="00076420" w:rsidRDefault="00386737" w:rsidP="0038673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14:paraId="6A88485E" w14:textId="77777777" w:rsidR="00386737" w:rsidRPr="00076420" w:rsidRDefault="00386737" w:rsidP="00386737">
      <w:pPr>
        <w:suppressAutoHyphens/>
        <w:jc w:val="center"/>
        <w:rPr>
          <w:rFonts w:ascii="Arial" w:hAnsi="Arial" w:cs="Arial"/>
          <w:b/>
          <w:sz w:val="22"/>
          <w:szCs w:val="22"/>
        </w:rPr>
      </w:pPr>
    </w:p>
    <w:p w14:paraId="094D1D63" w14:textId="77777777" w:rsidR="00386737" w:rsidRPr="00076420" w:rsidRDefault="00386737" w:rsidP="00386737">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386737" w:rsidRPr="00076420" w14:paraId="504B21B0" w14:textId="77777777" w:rsidTr="00EA7BF8">
        <w:tc>
          <w:tcPr>
            <w:tcW w:w="9418" w:type="dxa"/>
            <w:gridSpan w:val="2"/>
            <w:tcBorders>
              <w:top w:val="single" w:sz="6" w:space="0" w:color="auto"/>
              <w:left w:val="single" w:sz="6" w:space="0" w:color="auto"/>
              <w:bottom w:val="nil"/>
              <w:right w:val="single" w:sz="6" w:space="0" w:color="auto"/>
            </w:tcBorders>
          </w:tcPr>
          <w:p w14:paraId="6E6D0D4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p w14:paraId="68A2F3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E69EA37"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0E33B225" w14:textId="77777777" w:rsidTr="00EA7BF8">
        <w:tc>
          <w:tcPr>
            <w:tcW w:w="4709" w:type="dxa"/>
            <w:tcBorders>
              <w:top w:val="single" w:sz="6" w:space="0" w:color="auto"/>
              <w:left w:val="single" w:sz="6" w:space="0" w:color="auto"/>
              <w:bottom w:val="nil"/>
              <w:right w:val="single" w:sz="6" w:space="0" w:color="auto"/>
            </w:tcBorders>
            <w:shd w:val="clear" w:color="auto" w:fill="D9D9D9"/>
          </w:tcPr>
          <w:p w14:paraId="6D583161" w14:textId="77777777" w:rsidR="00386737" w:rsidRPr="00076420" w:rsidRDefault="00386737" w:rsidP="00EA7BF8">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6B6B4B46" w14:textId="77777777" w:rsidR="00386737" w:rsidRPr="00076420" w:rsidRDefault="00386737" w:rsidP="00EA7BF8">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386737" w:rsidRPr="00076420" w14:paraId="209BA6AF" w14:textId="77777777" w:rsidTr="00EA7BF8">
        <w:tc>
          <w:tcPr>
            <w:tcW w:w="4709" w:type="dxa"/>
            <w:tcBorders>
              <w:top w:val="single" w:sz="6" w:space="0" w:color="auto"/>
              <w:left w:val="single" w:sz="6" w:space="0" w:color="auto"/>
              <w:bottom w:val="nil"/>
              <w:right w:val="single" w:sz="6" w:space="0" w:color="auto"/>
            </w:tcBorders>
          </w:tcPr>
          <w:p w14:paraId="7045F6B4" w14:textId="77777777" w:rsidR="00386737" w:rsidRPr="00076420" w:rsidRDefault="00386737" w:rsidP="00EA7BF8">
            <w:pPr>
              <w:ind w:left="720"/>
              <w:jc w:val="both"/>
              <w:rPr>
                <w:rFonts w:ascii="Arial" w:hAnsi="Arial" w:cs="Arial"/>
                <w:sz w:val="22"/>
                <w:szCs w:val="22"/>
                <w:lang w:val="en" w:eastAsia="en-GB"/>
              </w:rPr>
            </w:pPr>
          </w:p>
          <w:p w14:paraId="471639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3A9F086B" w14:textId="77777777" w:rsidR="00386737" w:rsidRPr="00076420" w:rsidRDefault="00386737" w:rsidP="00EA7BF8">
            <w:pPr>
              <w:ind w:left="720"/>
              <w:jc w:val="both"/>
              <w:rPr>
                <w:rFonts w:ascii="Arial" w:hAnsi="Arial" w:cs="Arial"/>
                <w:sz w:val="22"/>
                <w:szCs w:val="22"/>
                <w:lang w:val="en" w:eastAsia="en-GB"/>
              </w:rPr>
            </w:pPr>
          </w:p>
          <w:p w14:paraId="0212C5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2525A33B" w14:textId="77777777" w:rsidR="00386737" w:rsidRPr="00076420" w:rsidRDefault="00386737" w:rsidP="00EA7BF8">
            <w:pPr>
              <w:jc w:val="both"/>
              <w:rPr>
                <w:rFonts w:ascii="Arial" w:hAnsi="Arial" w:cs="Arial"/>
                <w:sz w:val="22"/>
                <w:szCs w:val="22"/>
                <w:lang w:val="en" w:eastAsia="en-GB"/>
              </w:rPr>
            </w:pPr>
          </w:p>
          <w:p w14:paraId="2FF3E1C2"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A28995B" w14:textId="77777777" w:rsidR="00386737" w:rsidRPr="00076420" w:rsidRDefault="00386737" w:rsidP="00EA7BF8">
            <w:pPr>
              <w:jc w:val="both"/>
              <w:rPr>
                <w:rFonts w:ascii="Arial" w:hAnsi="Arial" w:cs="Arial"/>
                <w:sz w:val="22"/>
                <w:szCs w:val="22"/>
                <w:lang w:val="en" w:eastAsia="en-GB"/>
              </w:rPr>
            </w:pPr>
          </w:p>
          <w:p w14:paraId="429015A5"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2C9B2FC3" w14:textId="77777777" w:rsidR="00386737" w:rsidRPr="00076420" w:rsidRDefault="00386737" w:rsidP="00EA7BF8">
            <w:pPr>
              <w:jc w:val="both"/>
              <w:rPr>
                <w:rFonts w:ascii="Arial" w:hAnsi="Arial" w:cs="Arial"/>
                <w:sz w:val="22"/>
                <w:szCs w:val="22"/>
                <w:lang w:val="en" w:eastAsia="en-GB"/>
              </w:rPr>
            </w:pPr>
          </w:p>
          <w:p w14:paraId="588416FE"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5E72EF3B" w14:textId="77777777" w:rsidR="00386737" w:rsidRPr="00076420" w:rsidRDefault="00386737" w:rsidP="00EA7BF8">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7A5085EB"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1"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7E2E8041" w14:textId="325E64F2"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2"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 xml:space="preserve">If so, you must do so within </w:t>
            </w:r>
            <w:r w:rsidR="00826FBD">
              <w:rPr>
                <w:rFonts w:ascii="Arial" w:hAnsi="Arial" w:cs="Arial"/>
                <w:b/>
                <w:sz w:val="22"/>
                <w:szCs w:val="22"/>
                <w:lang w:val="en" w:eastAsia="en-GB"/>
              </w:rPr>
              <w:t>30</w:t>
            </w:r>
            <w:r w:rsidRPr="00076420">
              <w:rPr>
                <w:rFonts w:ascii="Arial" w:hAnsi="Arial" w:cs="Arial"/>
                <w:b/>
                <w:sz w:val="22"/>
                <w:szCs w:val="22"/>
                <w:lang w:val="en" w:eastAsia="en-GB"/>
              </w:rPr>
              <w:t xml:space="preserve"> days of the certificate being issued.</w:t>
            </w:r>
          </w:p>
          <w:p w14:paraId="58FB2F6E"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3" w:history="1">
              <w:r w:rsidRPr="00076420">
                <w:rPr>
                  <w:rFonts w:ascii="Arial" w:hAnsi="Arial" w:cs="Arial"/>
                  <w:sz w:val="22"/>
                  <w:szCs w:val="22"/>
                  <w:lang w:val="en" w:eastAsia="en-GB"/>
                </w:rPr>
                <w:t>DBS tracking service.</w:t>
              </w:r>
            </w:hyperlink>
          </w:p>
          <w:p w14:paraId="37576581" w14:textId="77777777"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EDDD7D6"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0FADFB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210106E9" w14:textId="77777777" w:rsidTr="00EA7BF8">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E5654D4" w14:textId="77777777" w:rsidR="00386737" w:rsidRPr="00076420" w:rsidRDefault="00386737" w:rsidP="00EA7BF8">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386737" w:rsidRPr="00076420" w14:paraId="1BCC6606" w14:textId="77777777" w:rsidTr="00EA7BF8">
        <w:tc>
          <w:tcPr>
            <w:tcW w:w="9418" w:type="dxa"/>
            <w:gridSpan w:val="2"/>
            <w:tcBorders>
              <w:top w:val="single" w:sz="6" w:space="0" w:color="auto"/>
              <w:left w:val="single" w:sz="6" w:space="0" w:color="auto"/>
              <w:bottom w:val="single" w:sz="6" w:space="0" w:color="auto"/>
              <w:right w:val="single" w:sz="6" w:space="0" w:color="auto"/>
            </w:tcBorders>
          </w:tcPr>
          <w:p w14:paraId="3F72CD78"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3241509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0EBE2640"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2FCE13D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0FDC91A7" w14:textId="77777777" w:rsidR="00386737" w:rsidRPr="00076420" w:rsidRDefault="00386737" w:rsidP="00EA7BF8">
            <w:pPr>
              <w:suppressAutoHyphens/>
              <w:jc w:val="both"/>
              <w:rPr>
                <w:rFonts w:ascii="Arial" w:hAnsi="Arial" w:cs="Arial"/>
                <w:b/>
                <w:spacing w:val="-3"/>
                <w:sz w:val="22"/>
                <w:szCs w:val="22"/>
              </w:rPr>
            </w:pPr>
          </w:p>
        </w:tc>
      </w:tr>
    </w:tbl>
    <w:p w14:paraId="0B72AA0F" w14:textId="77777777" w:rsidR="00386737" w:rsidRPr="00076420" w:rsidRDefault="00386737" w:rsidP="00386737">
      <w:pPr>
        <w:suppressAutoHyphens/>
        <w:jc w:val="both"/>
        <w:rPr>
          <w:rFonts w:ascii="Arial" w:hAnsi="Arial" w:cs="Arial"/>
          <w:sz w:val="22"/>
          <w:szCs w:val="22"/>
        </w:rPr>
      </w:pPr>
    </w:p>
    <w:p w14:paraId="48F2A590" w14:textId="77777777" w:rsidR="00386737" w:rsidRPr="00076420" w:rsidRDefault="00386737" w:rsidP="00386737">
      <w:pPr>
        <w:suppressAutoHyphens/>
        <w:jc w:val="both"/>
        <w:rPr>
          <w:rFonts w:ascii="Arial" w:hAnsi="Arial" w:cs="Arial"/>
          <w:sz w:val="22"/>
          <w:szCs w:val="22"/>
        </w:rPr>
      </w:pPr>
    </w:p>
    <w:p w14:paraId="1FC67449" w14:textId="77777777" w:rsidR="00386737" w:rsidRPr="00076420" w:rsidRDefault="00386737" w:rsidP="00386737">
      <w:pPr>
        <w:suppressAutoHyphens/>
        <w:jc w:val="both"/>
        <w:rPr>
          <w:rFonts w:ascii="Arial" w:hAnsi="Arial" w:cs="Arial"/>
          <w:sz w:val="22"/>
          <w:szCs w:val="22"/>
        </w:rPr>
      </w:pPr>
    </w:p>
    <w:p w14:paraId="1B67C85F" w14:textId="77777777" w:rsidR="00386737" w:rsidRDefault="00386737" w:rsidP="0070067F">
      <w:pPr>
        <w:jc w:val="both"/>
        <w:rPr>
          <w:rFonts w:ascii="Arial" w:hAnsi="Arial" w:cs="Arial"/>
          <w:b/>
        </w:rPr>
      </w:pPr>
    </w:p>
    <w:p w14:paraId="777EB2A9" w14:textId="77777777" w:rsidR="0036619B" w:rsidRDefault="0036619B" w:rsidP="0070067F">
      <w:pPr>
        <w:jc w:val="both"/>
        <w:rPr>
          <w:rFonts w:ascii="Arial" w:hAnsi="Arial" w:cs="Arial"/>
          <w:b/>
        </w:rPr>
      </w:pPr>
    </w:p>
    <w:p w14:paraId="5298E88B" w14:textId="77777777" w:rsidR="0036619B" w:rsidRDefault="0036619B" w:rsidP="0070067F">
      <w:pPr>
        <w:jc w:val="both"/>
        <w:rPr>
          <w:rFonts w:ascii="Arial" w:hAnsi="Arial" w:cs="Arial"/>
          <w:b/>
        </w:rPr>
      </w:pPr>
    </w:p>
    <w:p w14:paraId="4F1DECBE" w14:textId="77777777" w:rsidR="0036619B" w:rsidRDefault="0036619B" w:rsidP="0070067F">
      <w:pPr>
        <w:jc w:val="both"/>
        <w:rPr>
          <w:rFonts w:ascii="Arial" w:hAnsi="Arial" w:cs="Arial"/>
          <w:b/>
        </w:rPr>
      </w:pPr>
    </w:p>
    <w:p w14:paraId="4A102378" w14:textId="77777777" w:rsidR="0036619B" w:rsidRDefault="0036619B" w:rsidP="0070067F">
      <w:pPr>
        <w:jc w:val="both"/>
        <w:rPr>
          <w:rFonts w:ascii="Arial" w:hAnsi="Arial" w:cs="Arial"/>
          <w:b/>
        </w:rPr>
      </w:pPr>
    </w:p>
    <w:p w14:paraId="682D8264" w14:textId="77777777" w:rsidR="0036619B" w:rsidRDefault="0036619B" w:rsidP="0070067F">
      <w:pPr>
        <w:jc w:val="both"/>
        <w:rPr>
          <w:rFonts w:ascii="Arial" w:hAnsi="Arial" w:cs="Arial"/>
          <w:b/>
        </w:rPr>
      </w:pPr>
    </w:p>
    <w:p w14:paraId="34F02154" w14:textId="77777777" w:rsidR="0036619B" w:rsidRDefault="0036619B" w:rsidP="0070067F">
      <w:pPr>
        <w:jc w:val="both"/>
        <w:rPr>
          <w:rFonts w:ascii="Arial" w:hAnsi="Arial" w:cs="Arial"/>
          <w:b/>
        </w:rPr>
      </w:pPr>
    </w:p>
    <w:p w14:paraId="7B3B55AD" w14:textId="77777777" w:rsidR="0036619B" w:rsidRPr="007E7211" w:rsidRDefault="0036619B" w:rsidP="0070067F">
      <w:pPr>
        <w:jc w:val="both"/>
        <w:rPr>
          <w:rFonts w:ascii="Arial" w:hAnsi="Arial" w:cs="Arial"/>
          <w:b/>
        </w:rPr>
      </w:pPr>
    </w:p>
    <w:sectPr w:rsidR="0036619B" w:rsidRPr="007E7211" w:rsidSect="0070067F">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0838" w14:textId="77777777" w:rsidR="004F20E6" w:rsidRDefault="004F20E6" w:rsidP="00756554">
      <w:r>
        <w:separator/>
      </w:r>
    </w:p>
  </w:endnote>
  <w:endnote w:type="continuationSeparator" w:id="0">
    <w:p w14:paraId="1F3EA4C6" w14:textId="77777777" w:rsidR="004F20E6" w:rsidRDefault="004F20E6" w:rsidP="0075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C487" w14:textId="054267FC" w:rsidR="00EA7BF8" w:rsidRPr="00756554" w:rsidRDefault="005B5942">
    <w:pPr>
      <w:pStyle w:val="Footer"/>
      <w:rPr>
        <w:rFonts w:ascii="Arial" w:hAnsi="Arial"/>
        <w:sz w:val="20"/>
      </w:rPr>
    </w:pPr>
    <w:r>
      <w:rPr>
        <w:rFonts w:ascii="Arial" w:hAnsi="Arial"/>
        <w:sz w:val="20"/>
      </w:rPr>
      <w:t xml:space="preserve">Job Description – </w:t>
    </w:r>
    <w:r w:rsidR="002B3199">
      <w:rPr>
        <w:rFonts w:ascii="Arial" w:hAnsi="Arial"/>
        <w:sz w:val="20"/>
      </w:rPr>
      <w:t xml:space="preserve">PTHP Rail IQA </w:t>
    </w:r>
    <w:r>
      <w:rPr>
        <w:rFonts w:ascii="Arial" w:hAnsi="Arial"/>
        <w:sz w:val="20"/>
      </w:rPr>
      <w:t xml:space="preserve">– </w:t>
    </w:r>
    <w:r w:rsidR="009069D6">
      <w:rPr>
        <w:rFonts w:ascii="Arial" w:hAnsi="Arial"/>
        <w:sz w:val="20"/>
      </w:rPr>
      <w:t>Nov</w:t>
    </w:r>
    <w:r w:rsidR="002B3199">
      <w:rPr>
        <w:rFonts w:ascii="Arial" w:hAnsi="Arial"/>
        <w:sz w:val="20"/>
      </w:rPr>
      <w:t>ember</w:t>
    </w:r>
    <w:r>
      <w:rPr>
        <w:rFonts w:ascii="Arial" w:hAnsi="Arial"/>
        <w:sz w:val="20"/>
      </w:rPr>
      <w:t xml:space="preserve"> 202</w:t>
    </w:r>
    <w:r w:rsidR="002B3199">
      <w:rPr>
        <w:rFonts w:ascii="Arial" w:hAnsi="Arial"/>
        <w:sz w:val="20"/>
      </w:rPr>
      <w:t>2</w:t>
    </w:r>
    <w:r>
      <w:rPr>
        <w:rFonts w:ascii="Arial" w:hAnsi="Arial"/>
        <w:noProof/>
        <w:sz w:val="20"/>
      </w:rPr>
      <w:drawing>
        <wp:inline distT="0" distB="0" distL="0" distR="0" wp14:anchorId="78E4EF23" wp14:editId="64012CD7">
          <wp:extent cx="829310"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rPr>
        <w:rFonts w:ascii="Arial" w:hAnsi="Arial"/>
        <w:sz w:val="20"/>
      </w:rPr>
      <w:tab/>
    </w:r>
    <w:r>
      <w:rPr>
        <w:rFonts w:ascii="Arial" w:hAnsi="Arial"/>
        <w:noProof/>
        <w:sz w:val="20"/>
      </w:rPr>
      <w:drawing>
        <wp:inline distT="0" distB="0" distL="0" distR="0" wp14:anchorId="13BB7526" wp14:editId="7E7AEF27">
          <wp:extent cx="9239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Pr>
        <w:rFonts w:ascii="Arial" w:hAnsi="Arial"/>
        <w:noProof/>
        <w:sz w:val="20"/>
      </w:rPr>
      <w:drawing>
        <wp:inline distT="0" distB="0" distL="0" distR="0" wp14:anchorId="547AFBFA" wp14:editId="0D21977D">
          <wp:extent cx="9048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9E65" w14:textId="77777777" w:rsidR="004F20E6" w:rsidRDefault="004F20E6" w:rsidP="00756554">
      <w:r>
        <w:separator/>
      </w:r>
    </w:p>
  </w:footnote>
  <w:footnote w:type="continuationSeparator" w:id="0">
    <w:p w14:paraId="630639FE" w14:textId="77777777" w:rsidR="004F20E6" w:rsidRDefault="004F20E6" w:rsidP="0075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462D2"/>
    <w:multiLevelType w:val="hybridMultilevel"/>
    <w:tmpl w:val="AB86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949"/>
    <w:multiLevelType w:val="hybridMultilevel"/>
    <w:tmpl w:val="5BC041A6"/>
    <w:lvl w:ilvl="0" w:tplc="A67673E0">
      <w:start w:val="1"/>
      <w:numFmt w:val="decimal"/>
      <w:lvlText w:val="%1"/>
      <w:lvlJc w:val="left"/>
      <w:pPr>
        <w:ind w:left="6455"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40429"/>
    <w:multiLevelType w:val="hybridMultilevel"/>
    <w:tmpl w:val="7958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3"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23"/>
  </w:num>
  <w:num w:numId="5">
    <w:abstractNumId w:val="19"/>
  </w:num>
  <w:num w:numId="6">
    <w:abstractNumId w:val="14"/>
  </w:num>
  <w:num w:numId="7">
    <w:abstractNumId w:val="0"/>
  </w:num>
  <w:num w:numId="8">
    <w:abstractNumId w:val="5"/>
  </w:num>
  <w:num w:numId="9">
    <w:abstractNumId w:val="21"/>
  </w:num>
  <w:num w:numId="10">
    <w:abstractNumId w:val="22"/>
  </w:num>
  <w:num w:numId="11">
    <w:abstractNumId w:val="13"/>
  </w:num>
  <w:num w:numId="12">
    <w:abstractNumId w:val="17"/>
  </w:num>
  <w:num w:numId="13">
    <w:abstractNumId w:val="24"/>
  </w:num>
  <w:num w:numId="14">
    <w:abstractNumId w:val="16"/>
  </w:num>
  <w:num w:numId="15">
    <w:abstractNumId w:val="8"/>
  </w:num>
  <w:num w:numId="16">
    <w:abstractNumId w:val="4"/>
  </w:num>
  <w:num w:numId="17">
    <w:abstractNumId w:val="18"/>
  </w:num>
  <w:num w:numId="18">
    <w:abstractNumId w:val="15"/>
  </w:num>
  <w:num w:numId="19">
    <w:abstractNumId w:val="25"/>
  </w:num>
  <w:num w:numId="20">
    <w:abstractNumId w:val="10"/>
  </w:num>
  <w:num w:numId="21">
    <w:abstractNumId w:val="6"/>
  </w:num>
  <w:num w:numId="22">
    <w:abstractNumId w:val="9"/>
  </w:num>
  <w:num w:numId="23">
    <w:abstractNumId w:val="2"/>
  </w:num>
  <w:num w:numId="24">
    <w:abstractNumId w:val="11"/>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D7"/>
    <w:rsid w:val="00051EA8"/>
    <w:rsid w:val="000A024E"/>
    <w:rsid w:val="00105EA7"/>
    <w:rsid w:val="00141BD7"/>
    <w:rsid w:val="001602D7"/>
    <w:rsid w:val="00161F3C"/>
    <w:rsid w:val="00171704"/>
    <w:rsid w:val="00173C03"/>
    <w:rsid w:val="00177FAA"/>
    <w:rsid w:val="001C08B2"/>
    <w:rsid w:val="001D1D2E"/>
    <w:rsid w:val="00221EF1"/>
    <w:rsid w:val="002431EA"/>
    <w:rsid w:val="002456C4"/>
    <w:rsid w:val="00282F40"/>
    <w:rsid w:val="002A61F9"/>
    <w:rsid w:val="002B3199"/>
    <w:rsid w:val="002D4C06"/>
    <w:rsid w:val="002F709A"/>
    <w:rsid w:val="00310FB5"/>
    <w:rsid w:val="00362718"/>
    <w:rsid w:val="0036619B"/>
    <w:rsid w:val="0037363B"/>
    <w:rsid w:val="00381A8C"/>
    <w:rsid w:val="00386737"/>
    <w:rsid w:val="00387D5A"/>
    <w:rsid w:val="003D76E6"/>
    <w:rsid w:val="003E67AF"/>
    <w:rsid w:val="003F716F"/>
    <w:rsid w:val="004453C3"/>
    <w:rsid w:val="00452213"/>
    <w:rsid w:val="00486EB8"/>
    <w:rsid w:val="00496D06"/>
    <w:rsid w:val="004C3658"/>
    <w:rsid w:val="004C4C6E"/>
    <w:rsid w:val="004E3E48"/>
    <w:rsid w:val="004E5930"/>
    <w:rsid w:val="004F20E6"/>
    <w:rsid w:val="00562E02"/>
    <w:rsid w:val="00580C2F"/>
    <w:rsid w:val="005B3106"/>
    <w:rsid w:val="005B5942"/>
    <w:rsid w:val="005C0025"/>
    <w:rsid w:val="005C0CAD"/>
    <w:rsid w:val="00605A6E"/>
    <w:rsid w:val="0062117D"/>
    <w:rsid w:val="00665994"/>
    <w:rsid w:val="006E1EAC"/>
    <w:rsid w:val="006F0A46"/>
    <w:rsid w:val="0070067F"/>
    <w:rsid w:val="00750AD2"/>
    <w:rsid w:val="00756554"/>
    <w:rsid w:val="00780CC8"/>
    <w:rsid w:val="00786FAF"/>
    <w:rsid w:val="007A3FCF"/>
    <w:rsid w:val="007A597D"/>
    <w:rsid w:val="007C3FBB"/>
    <w:rsid w:val="007E7211"/>
    <w:rsid w:val="007F79B2"/>
    <w:rsid w:val="0080738F"/>
    <w:rsid w:val="00826FBD"/>
    <w:rsid w:val="0084003E"/>
    <w:rsid w:val="00842959"/>
    <w:rsid w:val="0088162B"/>
    <w:rsid w:val="008A1234"/>
    <w:rsid w:val="009069D6"/>
    <w:rsid w:val="00924A73"/>
    <w:rsid w:val="009352CF"/>
    <w:rsid w:val="0096204C"/>
    <w:rsid w:val="00965505"/>
    <w:rsid w:val="009761F3"/>
    <w:rsid w:val="009836CB"/>
    <w:rsid w:val="009A4A69"/>
    <w:rsid w:val="009D4C0F"/>
    <w:rsid w:val="009E1CE0"/>
    <w:rsid w:val="009E6321"/>
    <w:rsid w:val="00A25428"/>
    <w:rsid w:val="00A2693C"/>
    <w:rsid w:val="00A428CB"/>
    <w:rsid w:val="00A46BDE"/>
    <w:rsid w:val="00A65C61"/>
    <w:rsid w:val="00AC4C28"/>
    <w:rsid w:val="00B65A92"/>
    <w:rsid w:val="00BB0371"/>
    <w:rsid w:val="00BD02A8"/>
    <w:rsid w:val="00C01E04"/>
    <w:rsid w:val="00C16A99"/>
    <w:rsid w:val="00C23F49"/>
    <w:rsid w:val="00C256B1"/>
    <w:rsid w:val="00C407DF"/>
    <w:rsid w:val="00CA1371"/>
    <w:rsid w:val="00CC600A"/>
    <w:rsid w:val="00CD5AD7"/>
    <w:rsid w:val="00CE36B7"/>
    <w:rsid w:val="00D22AE2"/>
    <w:rsid w:val="00D62D5E"/>
    <w:rsid w:val="00D74973"/>
    <w:rsid w:val="00DA3397"/>
    <w:rsid w:val="00DF606E"/>
    <w:rsid w:val="00E03D73"/>
    <w:rsid w:val="00E21937"/>
    <w:rsid w:val="00E51077"/>
    <w:rsid w:val="00E55A61"/>
    <w:rsid w:val="00E564F7"/>
    <w:rsid w:val="00E65F6C"/>
    <w:rsid w:val="00E804CA"/>
    <w:rsid w:val="00E84DE3"/>
    <w:rsid w:val="00E87B11"/>
    <w:rsid w:val="00E95859"/>
    <w:rsid w:val="00EA7BF8"/>
    <w:rsid w:val="00F3288B"/>
    <w:rsid w:val="00F3492F"/>
    <w:rsid w:val="00F861BA"/>
    <w:rsid w:val="00F872E3"/>
    <w:rsid w:val="00FA0C2F"/>
    <w:rsid w:val="00FA1385"/>
    <w:rsid w:val="00FA6DDB"/>
    <w:rsid w:val="00FB1F1C"/>
    <w:rsid w:val="00FE66DD"/>
    <w:rsid w:val="00FE7D9F"/>
    <w:rsid w:val="13EAB659"/>
    <w:rsid w:val="284B7458"/>
    <w:rsid w:val="2B5F55AB"/>
    <w:rsid w:val="4A6E846B"/>
    <w:rsid w:val="52A693D2"/>
    <w:rsid w:val="55506D3F"/>
    <w:rsid w:val="702FAF5B"/>
    <w:rsid w:val="77CBE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9E2B"/>
  <w15:docId w15:val="{E5B65AFE-4EBC-46D6-BB8A-8F417CF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A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6737"/>
    <w:pPr>
      <w:keepNext/>
      <w:jc w:val="center"/>
      <w:outlineLvl w:val="0"/>
    </w:pPr>
    <w:rPr>
      <w:b/>
      <w:u w:val="single"/>
      <w:lang w:val="en-US"/>
    </w:rPr>
  </w:style>
  <w:style w:type="paragraph" w:styleId="Heading2">
    <w:name w:val="heading 2"/>
    <w:basedOn w:val="Normal"/>
    <w:next w:val="Normal"/>
    <w:link w:val="Heading2Char"/>
    <w:qFormat/>
    <w:rsid w:val="00386737"/>
    <w:pPr>
      <w:keepNext/>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67F"/>
    <w:rPr>
      <w:color w:val="0563C1"/>
      <w:u w:val="single"/>
    </w:rPr>
  </w:style>
  <w:style w:type="paragraph" w:styleId="BalloonText">
    <w:name w:val="Balloon Text"/>
    <w:basedOn w:val="Normal"/>
    <w:link w:val="BalloonTextChar"/>
    <w:uiPriority w:val="99"/>
    <w:semiHidden/>
    <w:unhideWhenUsed/>
    <w:rsid w:val="007A597D"/>
    <w:rPr>
      <w:rFonts w:ascii="Tahoma" w:hAnsi="Tahoma" w:cs="Tahoma"/>
      <w:sz w:val="16"/>
      <w:szCs w:val="16"/>
    </w:rPr>
  </w:style>
  <w:style w:type="character" w:customStyle="1" w:styleId="BalloonTextChar">
    <w:name w:val="Balloon Text Char"/>
    <w:basedOn w:val="DefaultParagraphFont"/>
    <w:link w:val="BalloonText"/>
    <w:uiPriority w:val="99"/>
    <w:semiHidden/>
    <w:rsid w:val="007A597D"/>
    <w:rPr>
      <w:rFonts w:ascii="Tahoma" w:eastAsia="Times New Roman" w:hAnsi="Tahoma" w:cs="Tahoma"/>
      <w:sz w:val="16"/>
      <w:szCs w:val="16"/>
    </w:rPr>
  </w:style>
  <w:style w:type="paragraph" w:styleId="Header">
    <w:name w:val="header"/>
    <w:basedOn w:val="Normal"/>
    <w:link w:val="HeaderChar"/>
    <w:uiPriority w:val="99"/>
    <w:unhideWhenUsed/>
    <w:rsid w:val="00756554"/>
    <w:pPr>
      <w:tabs>
        <w:tab w:val="center" w:pos="4513"/>
        <w:tab w:val="right" w:pos="9026"/>
      </w:tabs>
    </w:pPr>
  </w:style>
  <w:style w:type="character" w:customStyle="1" w:styleId="HeaderChar">
    <w:name w:val="Header Char"/>
    <w:basedOn w:val="DefaultParagraphFont"/>
    <w:link w:val="Header"/>
    <w:uiPriority w:val="99"/>
    <w:rsid w:val="007565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6554"/>
    <w:pPr>
      <w:tabs>
        <w:tab w:val="center" w:pos="4513"/>
        <w:tab w:val="right" w:pos="9026"/>
      </w:tabs>
    </w:pPr>
  </w:style>
  <w:style w:type="character" w:customStyle="1" w:styleId="FooterChar">
    <w:name w:val="Footer Char"/>
    <w:basedOn w:val="DefaultParagraphFont"/>
    <w:link w:val="Footer"/>
    <w:uiPriority w:val="99"/>
    <w:rsid w:val="0075655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86737"/>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386737"/>
    <w:rPr>
      <w:rFonts w:ascii="Times New Roman" w:eastAsia="Times New Roman" w:hAnsi="Times New Roman" w:cs="Times New Roman"/>
      <w:sz w:val="24"/>
      <w:szCs w:val="20"/>
      <w:lang w:val="en-US"/>
    </w:rPr>
  </w:style>
  <w:style w:type="paragraph" w:styleId="BodyText">
    <w:name w:val="Body Text"/>
    <w:basedOn w:val="Normal"/>
    <w:link w:val="BodyTextChar"/>
    <w:rsid w:val="00386737"/>
    <w:pPr>
      <w:suppressAutoHyphens/>
      <w:jc w:val="both"/>
    </w:pPr>
    <w:rPr>
      <w:spacing w:val="-3"/>
    </w:rPr>
  </w:style>
  <w:style w:type="character" w:customStyle="1" w:styleId="BodyTextChar">
    <w:name w:val="Body Text Char"/>
    <w:basedOn w:val="DefaultParagraphFont"/>
    <w:link w:val="BodyText"/>
    <w:rsid w:val="00386737"/>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386737"/>
    <w:pPr>
      <w:tabs>
        <w:tab w:val="left" w:pos="540"/>
      </w:tabs>
      <w:suppressAutoHyphens/>
      <w:ind w:left="540" w:hanging="540"/>
      <w:jc w:val="both"/>
    </w:pPr>
    <w:rPr>
      <w:spacing w:val="-3"/>
    </w:rPr>
  </w:style>
  <w:style w:type="character" w:customStyle="1" w:styleId="BodyTextIndentChar">
    <w:name w:val="Body Text Indent Char"/>
    <w:basedOn w:val="DefaultParagraphFont"/>
    <w:link w:val="BodyTextIndent"/>
    <w:rsid w:val="00386737"/>
    <w:rPr>
      <w:rFonts w:ascii="Times New Roman" w:eastAsia="Times New Roman" w:hAnsi="Times New Roman" w:cs="Times New Roman"/>
      <w:spacing w:val="-3"/>
      <w:sz w:val="24"/>
      <w:szCs w:val="20"/>
    </w:rPr>
  </w:style>
  <w:style w:type="paragraph" w:styleId="NormalWeb">
    <w:name w:val="Normal (Web)"/>
    <w:basedOn w:val="Normal"/>
    <w:uiPriority w:val="99"/>
    <w:unhideWhenUsed/>
    <w:rsid w:val="00386737"/>
    <w:pPr>
      <w:spacing w:before="100" w:beforeAutospacing="1" w:after="100" w:afterAutospacing="1"/>
    </w:pPr>
    <w:rPr>
      <w:szCs w:val="24"/>
      <w:lang w:eastAsia="en-GB"/>
    </w:rPr>
  </w:style>
  <w:style w:type="paragraph" w:customStyle="1" w:styleId="Default">
    <w:name w:val="Default"/>
    <w:rsid w:val="0038673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FA1385"/>
    <w:pPr>
      <w:ind w:left="720"/>
      <w:contextualSpacing/>
    </w:pPr>
  </w:style>
  <w:style w:type="paragraph" w:customStyle="1" w:styleId="paragraph">
    <w:name w:val="paragraph"/>
    <w:basedOn w:val="Normal"/>
    <w:rsid w:val="005B5942"/>
    <w:pPr>
      <w:spacing w:before="100" w:beforeAutospacing="1" w:after="100" w:afterAutospacing="1"/>
    </w:pPr>
    <w:rPr>
      <w:szCs w:val="24"/>
      <w:lang w:eastAsia="en-GB"/>
    </w:rPr>
  </w:style>
  <w:style w:type="character" w:customStyle="1" w:styleId="normaltextrun">
    <w:name w:val="normaltextrun"/>
    <w:rsid w:val="005B5942"/>
  </w:style>
  <w:style w:type="character" w:customStyle="1" w:styleId="eop">
    <w:name w:val="eop"/>
    <w:rsid w:val="005B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5AF19-D920-44AF-BE2D-747DFB93FC40}">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8843CECB-F571-4CA2-B1CF-46237BB7BB1A}">
  <ds:schemaRefs>
    <ds:schemaRef ds:uri="http://schemas.microsoft.com/sharepoint/v3/contenttype/forms"/>
  </ds:schemaRefs>
</ds:datastoreItem>
</file>

<file path=customXml/itemProps3.xml><?xml version="1.0" encoding="utf-8"?>
<ds:datastoreItem xmlns:ds="http://schemas.openxmlformats.org/officeDocument/2006/customXml" ds:itemID="{2E3504C3-94F2-4C46-8D49-167B54AF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Jean</dc:creator>
  <cp:lastModifiedBy>Singleton, Beth</cp:lastModifiedBy>
  <cp:revision>3</cp:revision>
  <cp:lastPrinted>2015-09-08T15:14:00Z</cp:lastPrinted>
  <dcterms:created xsi:type="dcterms:W3CDTF">2022-11-29T13:59:00Z</dcterms:created>
  <dcterms:modified xsi:type="dcterms:W3CDTF">2022-12-01T09:02:00Z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ies>
</file>